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BFBC6" w14:textId="67405A5B" w:rsidR="00F90A73" w:rsidRPr="00414499" w:rsidRDefault="00F90A73" w:rsidP="00F90A73">
      <w:pPr>
        <w:rPr>
          <w:rFonts w:ascii="Arial" w:hAnsi="Arial" w:cs="Arial"/>
          <w:i/>
          <w:iCs/>
          <w:sz w:val="16"/>
          <w:szCs w:val="16"/>
        </w:rPr>
      </w:pPr>
      <w:r w:rsidRPr="00F90A73">
        <w:rPr>
          <w:rFonts w:ascii="Arial" w:hAnsi="Arial" w:cs="Arial"/>
          <w:sz w:val="44"/>
          <w:szCs w:val="44"/>
        </w:rPr>
        <w:t>Medicaid Audit Template for Audiologists</w:t>
      </w:r>
      <w:r w:rsidR="00414499">
        <w:rPr>
          <w:rFonts w:ascii="Arial" w:hAnsi="Arial" w:cs="Arial"/>
          <w:sz w:val="44"/>
          <w:szCs w:val="44"/>
        </w:rPr>
        <w:br/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485"/>
        <w:gridCol w:w="5881"/>
      </w:tblGrid>
      <w:tr w:rsidR="00F90A73" w:rsidRPr="00414499" w14:paraId="62B3A57D" w14:textId="77777777" w:rsidTr="000D59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11122" w14:textId="1258DB9D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Patient Name:</w:t>
            </w:r>
          </w:p>
        </w:tc>
        <w:tc>
          <w:tcPr>
            <w:tcW w:w="588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7EB233E" w14:textId="77777777" w:rsidR="00F90A73" w:rsidRPr="000D59D0" w:rsidRDefault="00F90A73" w:rsidP="00F90A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F90A73" w:rsidRPr="00414499" w14:paraId="2D62EAA1" w14:textId="77777777" w:rsidTr="000D5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8D72" w14:textId="5FF17079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DOB: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F0A81" w14:textId="77777777" w:rsidR="00F90A73" w:rsidRPr="000D59D0" w:rsidRDefault="00F90A73" w:rsidP="00F90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A73" w:rsidRPr="00414499" w14:paraId="55A85546" w14:textId="77777777" w:rsidTr="000D59D0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EE51" w14:textId="601D9C4C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Medicaid ID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F66C5F" w14:textId="77777777" w:rsidR="00F90A73" w:rsidRPr="000D59D0" w:rsidRDefault="00F90A73" w:rsidP="00F90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A73" w:rsidRPr="00414499" w14:paraId="1B9B5F45" w14:textId="77777777" w:rsidTr="000D5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3353" w14:textId="57ED9DE1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Dates Reviewed: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9C946" w14:textId="77777777" w:rsidR="00F90A73" w:rsidRPr="000D59D0" w:rsidRDefault="00F90A73" w:rsidP="00F90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A73" w:rsidRPr="00F90A73" w14:paraId="0D177910" w14:textId="77777777" w:rsidTr="000D59D0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8F91" w14:textId="4C1BAFAA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Provider Reviewed: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A7BAE" w14:textId="77777777" w:rsidR="00F90A73" w:rsidRPr="000D59D0" w:rsidRDefault="00F90A73" w:rsidP="00F90A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A73" w:rsidRPr="00F90A73" w14:paraId="400E212A" w14:textId="77777777" w:rsidTr="000D59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C0CCA" w14:textId="39BB045B" w:rsidR="00F90A73" w:rsidRPr="00414499" w:rsidRDefault="00F90A73" w:rsidP="00F90A73">
            <w:pPr>
              <w:rPr>
                <w:rFonts w:ascii="Arial" w:hAnsi="Arial" w:cs="Arial"/>
              </w:rPr>
            </w:pPr>
            <w:r w:rsidRPr="00414499">
              <w:rPr>
                <w:rFonts w:ascii="Arial" w:hAnsi="Arial" w:cs="Arial"/>
              </w:rPr>
              <w:t>Auditor:</w:t>
            </w:r>
          </w:p>
        </w:tc>
        <w:tc>
          <w:tcPr>
            <w:tcW w:w="5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D38125" w14:textId="77777777" w:rsidR="00F90A73" w:rsidRPr="000D59D0" w:rsidRDefault="00F90A73" w:rsidP="00F90A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2EB0DB4" w14:textId="77777777" w:rsidR="00F90A73" w:rsidRDefault="00F90A73" w:rsidP="00F90A73">
      <w:pPr>
        <w:spacing w:after="120"/>
        <w:rPr>
          <w:rFonts w:ascii="Arial" w:hAnsi="Arial" w:cs="Arial"/>
          <w:b/>
          <w:bCs/>
        </w:rPr>
      </w:pPr>
    </w:p>
    <w:p w14:paraId="799E245D" w14:textId="3CD06CCF" w:rsidR="00F90A73" w:rsidRPr="00F90A73" w:rsidRDefault="00F90A73" w:rsidP="00F90A73">
      <w:pPr>
        <w:spacing w:after="120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 xml:space="preserve">Instructions: Review a variety of documentation types per provider, including evaluation, consultation, </w:t>
      </w:r>
      <w:proofErr w:type="gramStart"/>
      <w:r w:rsidRPr="00F90A73">
        <w:rPr>
          <w:rFonts w:ascii="Arial" w:hAnsi="Arial" w:cs="Arial"/>
          <w:b/>
          <w:bCs/>
        </w:rPr>
        <w:t>hearing device fitting</w:t>
      </w:r>
      <w:proofErr w:type="gramEnd"/>
      <w:r w:rsidRPr="00F90A73">
        <w:rPr>
          <w:rFonts w:ascii="Arial" w:hAnsi="Arial" w:cs="Arial"/>
          <w:b/>
          <w:bCs/>
        </w:rPr>
        <w:t xml:space="preserve">, and hearing device follow-up visits. Verify requirements for each visit with state Medicaid or payer prior to audit. </w:t>
      </w:r>
    </w:p>
    <w:p w14:paraId="42E60975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9F72B2E">
          <v:rect id="_x0000_i1025" style="width:0;height:1.5pt" o:hralign="center" o:hrstd="t" o:hr="t" fillcolor="#a0a0a0" stroked="f"/>
        </w:pict>
      </w:r>
    </w:p>
    <w:p w14:paraId="0E05A925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I. Referral/Order Verification, If Required by State</w:t>
      </w:r>
    </w:p>
    <w:p w14:paraId="42730BA2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r w:rsidRPr="00F90A73">
        <w:rPr>
          <w:rFonts w:ascii="Arial" w:hAnsi="Arial" w:cs="Arial"/>
        </w:rPr>
        <w:t>Referral/order present</w:t>
      </w:r>
    </w:p>
    <w:p w14:paraId="2EDA7253" w14:textId="19FAB80A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Referral signed and dated</w:t>
      </w:r>
    </w:p>
    <w:p w14:paraId="5581027E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Diagnosis listed on referral</w:t>
      </w:r>
    </w:p>
    <w:p w14:paraId="62EBE31B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Order valid for date(s) of service</w:t>
      </w:r>
    </w:p>
    <w:p w14:paraId="28A34E0C" w14:textId="09462451" w:rsidR="00AC1FDB" w:rsidRPr="00F90A73" w:rsidRDefault="00AC1FDB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Compliant </w:t>
      </w: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Not Compliant</w:t>
      </w:r>
    </w:p>
    <w:p w14:paraId="4F5A8666" w14:textId="4365484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Notes: </w:t>
      </w:r>
      <w:r w:rsidR="00AC1FDB">
        <w:rPr>
          <w:rFonts w:ascii="Arial" w:hAnsi="Arial" w:cs="Arial"/>
          <w:b/>
          <w:bCs/>
        </w:rPr>
        <w:br/>
      </w:r>
    </w:p>
    <w:p w14:paraId="5EE2C73A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A40742E">
          <v:rect id="_x0000_i1026" style="width:0;height:1.5pt" o:hralign="center" o:hrstd="t" o:hr="t" fillcolor="#a0a0a0" stroked="f"/>
        </w:pict>
      </w:r>
    </w:p>
    <w:p w14:paraId="3D01E38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II. Evaluation and Consultation Documentation </w:t>
      </w:r>
    </w:p>
    <w:p w14:paraId="139E38FA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Documentation signature meets state requirement</w:t>
      </w:r>
    </w:p>
    <w:p w14:paraId="0C8345C8" w14:textId="49A6808B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Test results include interpretation (not just raw data)</w:t>
      </w:r>
    </w:p>
    <w:p w14:paraId="2318CDEB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Documentation of test results’ reliability </w:t>
      </w:r>
    </w:p>
    <w:p w14:paraId="09A0760F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All documentation (including signature and dates) is legible</w:t>
      </w:r>
    </w:p>
    <w:p w14:paraId="6BDDCE13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Appropriate use of CPT or HCPCS code, including modifiers</w:t>
      </w:r>
    </w:p>
    <w:p w14:paraId="3737AAAF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lastRenderedPageBreak/>
        <w:t>☐</w:t>
      </w:r>
      <w:r w:rsidRPr="00F90A73">
        <w:rPr>
          <w:rFonts w:ascii="Arial" w:hAnsi="Arial" w:cs="Arial"/>
        </w:rPr>
        <w:t xml:space="preserve"> Prior authorization obtained, if required by state</w:t>
      </w:r>
    </w:p>
    <w:p w14:paraId="6D9BD81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Dates on prior authorization match date of service, if applicable </w:t>
      </w:r>
    </w:p>
    <w:p w14:paraId="0EBE9087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 or HCPCS codes match prior authorization obtained, if applicable</w:t>
      </w:r>
    </w:p>
    <w:p w14:paraId="3FBB4351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Medical necessity established</w:t>
      </w:r>
    </w:p>
    <w:p w14:paraId="7F16FA28" w14:textId="77777777" w:rsidR="000F4E59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Evaluation is consistent with licensure and standards of practice </w:t>
      </w:r>
    </w:p>
    <w:p w14:paraId="032AB944" w14:textId="1A35053F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Diagnosis (ICD-10) supported by documentation and test results</w:t>
      </w:r>
    </w:p>
    <w:p w14:paraId="04FE550D" w14:textId="77777777" w:rsidR="000F4E59" w:rsidRDefault="000F4E59" w:rsidP="00AC1FDB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6CD64D4D" w14:textId="2F87BA2E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Red Flags:</w:t>
      </w:r>
    </w:p>
    <w:p w14:paraId="7460692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Missing test results to show impairment</w:t>
      </w:r>
    </w:p>
    <w:p w14:paraId="31AFB3E6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Insufficient documentation to support medical necessity</w:t>
      </w:r>
    </w:p>
    <w:p w14:paraId="3C953C39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Using language that suggests an upgrade to a hearing device</w:t>
      </w:r>
    </w:p>
    <w:p w14:paraId="44341CFD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Add-on codes not correctly billed with base code</w:t>
      </w:r>
    </w:p>
    <w:p w14:paraId="1E48FE4A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Maximum </w:t>
      </w:r>
      <w:proofErr w:type="gramStart"/>
      <w:r w:rsidRPr="00F90A73">
        <w:rPr>
          <w:rFonts w:ascii="Arial" w:hAnsi="Arial" w:cs="Arial"/>
        </w:rPr>
        <w:t>amount</w:t>
      </w:r>
      <w:proofErr w:type="gramEnd"/>
      <w:r w:rsidRPr="00F90A73">
        <w:rPr>
          <w:rFonts w:ascii="Arial" w:hAnsi="Arial" w:cs="Arial"/>
        </w:rPr>
        <w:t xml:space="preserve"> of units of service (MUE) achieved with insufficient documentation of the need for extended services</w:t>
      </w:r>
    </w:p>
    <w:p w14:paraId="71501154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Wrong claim form used</w:t>
      </w:r>
    </w:p>
    <w:p w14:paraId="27B5C96A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Inaccurate documentation of time-based codes</w:t>
      </w:r>
    </w:p>
    <w:p w14:paraId="03FCB1C4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Compliant </w:t>
      </w: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Not Compliant</w:t>
      </w:r>
    </w:p>
    <w:p w14:paraId="103C5FE8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  <w:b/>
          <w:bCs/>
        </w:rPr>
      </w:pPr>
      <w:r w:rsidRPr="00F90A73">
        <w:rPr>
          <w:rFonts w:ascii="Arial" w:hAnsi="Arial" w:cs="Arial"/>
          <w:b/>
          <w:bCs/>
        </w:rPr>
        <w:t>Notes: </w:t>
      </w:r>
    </w:p>
    <w:p w14:paraId="7738077E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3B84602A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35B5D4EA">
          <v:rect id="_x0000_i1027" style="width:0;height:1.5pt" o:hralign="center" o:hrstd="t" o:hr="t" fillcolor="#a0a0a0" stroked="f"/>
        </w:pict>
      </w:r>
    </w:p>
    <w:p w14:paraId="6069FA9B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Hearing Device Fitting and Follow-up Services Notes Review</w:t>
      </w:r>
    </w:p>
    <w:p w14:paraId="5CBFF3D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Documentation signature meets state requirement</w:t>
      </w:r>
    </w:p>
    <w:p w14:paraId="1A386F75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Date of service present</w:t>
      </w:r>
    </w:p>
    <w:p w14:paraId="424D5DBD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 or HCPCS code(s) listed with appropriate modifiers</w:t>
      </w:r>
    </w:p>
    <w:p w14:paraId="4ED87678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Time documented, if applicable</w:t>
      </w:r>
    </w:p>
    <w:p w14:paraId="0FE2C036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Units billed match time documented</w:t>
      </w:r>
    </w:p>
    <w:p w14:paraId="4AFB19CF" w14:textId="4D45F55D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Objective data recorded</w:t>
      </w:r>
    </w:p>
    <w:p w14:paraId="0B58A48B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lastRenderedPageBreak/>
        <w:t>☐</w:t>
      </w:r>
      <w:r w:rsidRPr="00F90A73">
        <w:rPr>
          <w:rFonts w:ascii="Arial" w:hAnsi="Arial" w:cs="Arial"/>
        </w:rPr>
        <w:t xml:space="preserve"> Prior authorization obtained, if required by state</w:t>
      </w:r>
    </w:p>
    <w:p w14:paraId="6699BF72" w14:textId="2BA245B3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Dates on prior authorization match date of service, if applicable </w:t>
      </w:r>
    </w:p>
    <w:p w14:paraId="33527240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 or HCPCS codes match prior authorization obtained, if applicable</w:t>
      </w:r>
    </w:p>
    <w:p w14:paraId="7CF5C20F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Signed receipt of hearing device purchase, per state requirements</w:t>
      </w:r>
    </w:p>
    <w:p w14:paraId="7B22BE38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Medical clearance for device use documented in chart, if applicable</w:t>
      </w:r>
    </w:p>
    <w:p w14:paraId="6E767C66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Prescription for hearing device documented in chart, if applicable</w:t>
      </w:r>
    </w:p>
    <w:p w14:paraId="3488D767" w14:textId="2858B723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Diagnosis (ICD-10) supported by documentation and test results</w:t>
      </w:r>
    </w:p>
    <w:p w14:paraId="5DD26D39" w14:textId="77777777" w:rsidR="00AC1FDB" w:rsidRDefault="00AC1FDB" w:rsidP="00AC1FDB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00BC502E" w14:textId="528F4838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Red Flags:</w:t>
      </w:r>
    </w:p>
    <w:p w14:paraId="535CAC4F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 or HCPCS code not supported by documentation</w:t>
      </w:r>
    </w:p>
    <w:p w14:paraId="254B2400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Prior authorization not obtained</w:t>
      </w:r>
    </w:p>
    <w:p w14:paraId="4EB0D603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CPT, HCPCS, and/or modifiers do not match prior authorization</w:t>
      </w:r>
    </w:p>
    <w:p w14:paraId="710F0BE6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Date of service does not match prior authorization</w:t>
      </w:r>
    </w:p>
    <w:p w14:paraId="69487C73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Add-on codes not correctly billed with base code</w:t>
      </w:r>
    </w:p>
    <w:p w14:paraId="1CDB3866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Maximum </w:t>
      </w:r>
      <w:proofErr w:type="gramStart"/>
      <w:r w:rsidRPr="00F90A73">
        <w:rPr>
          <w:rFonts w:ascii="Arial" w:hAnsi="Arial" w:cs="Arial"/>
        </w:rPr>
        <w:t>amount</w:t>
      </w:r>
      <w:proofErr w:type="gramEnd"/>
      <w:r w:rsidRPr="00F90A73">
        <w:rPr>
          <w:rFonts w:ascii="Arial" w:hAnsi="Arial" w:cs="Arial"/>
        </w:rPr>
        <w:t xml:space="preserve"> of units of service (MUE) achieved with insufficient documentation of the need for extended services</w:t>
      </w:r>
    </w:p>
    <w:p w14:paraId="210F54C2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Wrong claim form used</w:t>
      </w:r>
    </w:p>
    <w:p w14:paraId="643356B0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Inaccurate documentation of time-based codes</w:t>
      </w:r>
    </w:p>
    <w:p w14:paraId="20919154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Dispensing fee listed as a second line item instead of bundled (or vice versa), per state requirements</w:t>
      </w:r>
    </w:p>
    <w:p w14:paraId="0B8112DE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Compliant </w:t>
      </w: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Not Compliant</w:t>
      </w:r>
    </w:p>
    <w:p w14:paraId="71BD8FD5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  <w:b/>
          <w:bCs/>
        </w:rPr>
      </w:pPr>
      <w:r w:rsidRPr="00F90A73">
        <w:rPr>
          <w:rFonts w:ascii="Arial" w:hAnsi="Arial" w:cs="Arial"/>
          <w:b/>
          <w:bCs/>
        </w:rPr>
        <w:t>Notes: </w:t>
      </w:r>
    </w:p>
    <w:p w14:paraId="1043DFA2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16E70A11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BB5E46F">
          <v:rect id="_x0000_i1028" style="width:0;height:1.5pt" o:hralign="center" o:hrstd="t" o:hr="t" fillcolor="#a0a0a0" stroked="f"/>
        </w:pict>
      </w:r>
    </w:p>
    <w:p w14:paraId="3879FB34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V. CPT or HCPCS and Billing Alignment</w:t>
      </w:r>
    </w:p>
    <w:p w14:paraId="3AA6C93E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CPT or HCPCS matches documentation</w:t>
      </w:r>
    </w:p>
    <w:p w14:paraId="2DE065A8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Time-based codes are accurately documented</w:t>
      </w:r>
    </w:p>
    <w:p w14:paraId="56FB3960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No unbundling issues</w:t>
      </w:r>
    </w:p>
    <w:p w14:paraId="7A68F7B4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lastRenderedPageBreak/>
        <w:t>☐</w:t>
      </w:r>
      <w:r w:rsidRPr="00F90A73">
        <w:rPr>
          <w:rFonts w:ascii="Arial" w:hAnsi="Arial" w:cs="Arial"/>
        </w:rPr>
        <w:t xml:space="preserve"> Units calculated correctly</w:t>
      </w:r>
    </w:p>
    <w:p w14:paraId="5E24F101" w14:textId="4991D36E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No duplicate billing</w:t>
      </w:r>
    </w:p>
    <w:p w14:paraId="5871C58E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No billing on missed/canceled appointments</w:t>
      </w:r>
    </w:p>
    <w:p w14:paraId="7BB9EC7F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Modifier applied, if applicable</w:t>
      </w:r>
    </w:p>
    <w:p w14:paraId="4A3E99DD" w14:textId="75F9658E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Correct place of service listed</w:t>
      </w:r>
    </w:p>
    <w:p w14:paraId="5EA19FB4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Correct claim form used</w:t>
      </w:r>
    </w:p>
    <w:p w14:paraId="6310D00D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Compliant </w:t>
      </w: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Not Compliant</w:t>
      </w:r>
    </w:p>
    <w:p w14:paraId="26F38FE3" w14:textId="33230F5A" w:rsidR="00F90A73" w:rsidRP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Notes: </w:t>
      </w:r>
    </w:p>
    <w:p w14:paraId="68E3AF95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01D3E935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2C093E7B">
          <v:rect id="_x0000_i1029" style="width:0;height:1.5pt" o:hralign="center" o:hrstd="t" o:hr="t" fillcolor="#a0a0a0" stroked="f"/>
        </w:pict>
      </w:r>
    </w:p>
    <w:p w14:paraId="39A65651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VI. Supervision and Assistants (If Applicable)</w:t>
      </w:r>
    </w:p>
    <w:p w14:paraId="09CE74EC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Audiology assistant documentation clearly identifies assistant</w:t>
      </w:r>
    </w:p>
    <w:p w14:paraId="30705410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Work of audiology assistant falls inside state scope of practice</w:t>
      </w:r>
    </w:p>
    <w:p w14:paraId="054F91EF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Supervising provider identified</w:t>
      </w:r>
    </w:p>
    <w:p w14:paraId="3C9151FB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Required co-signature present</w:t>
      </w:r>
    </w:p>
    <w:p w14:paraId="658E1455" w14:textId="49D2F1C1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State supervision rules followed</w:t>
      </w:r>
    </w:p>
    <w:p w14:paraId="3CA571E0" w14:textId="77777777" w:rsidR="00AC1FDB" w:rsidRDefault="00AC1FDB" w:rsidP="00AC1FDB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51778B1C" w14:textId="77777777" w:rsidR="00AC1FDB" w:rsidRDefault="00F90A73" w:rsidP="00AC1FDB">
      <w:pPr>
        <w:spacing w:before="120" w:after="120" w:line="276" w:lineRule="auto"/>
        <w:rPr>
          <w:rFonts w:ascii="Arial" w:hAnsi="Arial" w:cs="Arial"/>
          <w:b/>
          <w:bCs/>
        </w:rPr>
      </w:pPr>
      <w:r w:rsidRPr="00F90A73">
        <w:rPr>
          <w:rFonts w:ascii="Arial" w:hAnsi="Arial" w:cs="Arial"/>
          <w:b/>
          <w:bCs/>
        </w:rPr>
        <w:t>Red Flags:</w:t>
      </w:r>
    </w:p>
    <w:p w14:paraId="16AEDE9E" w14:textId="6DAE441A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Services billed under supervisor without proper documentation</w:t>
      </w:r>
    </w:p>
    <w:p w14:paraId="4D9F0FCA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Audiology assistant billing for services without scope of practice or licensure defined</w:t>
      </w:r>
    </w:p>
    <w:p w14:paraId="6A2DA1A8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Compliant </w:t>
      </w:r>
      <w:r w:rsidRPr="00F90A73">
        <w:rPr>
          <w:rFonts w:ascii="Segoe UI Symbol" w:hAnsi="Segoe UI Symbol" w:cs="Segoe UI Symbol"/>
          <w:b/>
          <w:bCs/>
        </w:rPr>
        <w:t>☐</w:t>
      </w:r>
      <w:r w:rsidRPr="00F90A73">
        <w:rPr>
          <w:rFonts w:ascii="Arial" w:hAnsi="Arial" w:cs="Arial"/>
          <w:b/>
          <w:bCs/>
        </w:rPr>
        <w:t xml:space="preserve"> Not Compliant</w:t>
      </w:r>
    </w:p>
    <w:p w14:paraId="739F8BB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  <w:b/>
          <w:bCs/>
        </w:rPr>
      </w:pPr>
      <w:r w:rsidRPr="00F90A73">
        <w:rPr>
          <w:rFonts w:ascii="Arial" w:hAnsi="Arial" w:cs="Arial"/>
          <w:b/>
          <w:bCs/>
        </w:rPr>
        <w:t>Notes: </w:t>
      </w:r>
    </w:p>
    <w:p w14:paraId="4AC0A61B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5BB1288F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9AECB73">
          <v:rect id="_x0000_i1030" style="width:0;height:1.5pt" o:hralign="center" o:hrstd="t" o:hr="t" fillcolor="#a0a0a0" stroked="f"/>
        </w:pict>
      </w:r>
    </w:p>
    <w:p w14:paraId="366DCC1E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Overall Audit Determination</w:t>
      </w:r>
    </w:p>
    <w:p w14:paraId="37D08E66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Fully compliant</w:t>
      </w:r>
    </w:p>
    <w:p w14:paraId="6B428E65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Education recommended</w:t>
      </w:r>
    </w:p>
    <w:p w14:paraId="312FBC3F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lastRenderedPageBreak/>
        <w:t>☐</w:t>
      </w:r>
      <w:r w:rsidRPr="00F90A73">
        <w:rPr>
          <w:rFonts w:ascii="Arial" w:hAnsi="Arial" w:cs="Arial"/>
        </w:rPr>
        <w:t xml:space="preserve"> Potential overpayment</w:t>
      </w:r>
    </w:p>
    <w:p w14:paraId="7E2B98B7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Immediate corrective action required</w:t>
      </w:r>
    </w:p>
    <w:p w14:paraId="02B08FD6" w14:textId="5EDDCDC3" w:rsidR="00F90A73" w:rsidRP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Notes:</w:t>
      </w:r>
    </w:p>
    <w:p w14:paraId="4A8AC09C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480BFF89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41BFE1A7">
          <v:rect id="_x0000_i1031" style="width:0;height:1.5pt" o:hralign="center" o:hrstd="t" o:hr="t" fillcolor="#a0a0a0" stroked="f"/>
        </w:pict>
      </w:r>
    </w:p>
    <w:p w14:paraId="0F56F39A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Corrective Action Plan (if needed)</w:t>
      </w:r>
    </w:p>
    <w:p w14:paraId="586F6947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Staff education</w:t>
      </w:r>
    </w:p>
    <w:p w14:paraId="4111A71D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Documentation template revision</w:t>
      </w:r>
    </w:p>
    <w:p w14:paraId="72F63D3F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</w:t>
      </w:r>
      <w:proofErr w:type="gramStart"/>
      <w:r w:rsidRPr="00F90A73">
        <w:rPr>
          <w:rFonts w:ascii="Arial" w:hAnsi="Arial" w:cs="Arial"/>
        </w:rPr>
        <w:t>Pre-bill</w:t>
      </w:r>
      <w:proofErr w:type="gramEnd"/>
      <w:r w:rsidRPr="00F90A73">
        <w:rPr>
          <w:rFonts w:ascii="Arial" w:hAnsi="Arial" w:cs="Arial"/>
        </w:rPr>
        <w:t xml:space="preserve"> review process implemented</w:t>
      </w:r>
    </w:p>
    <w:p w14:paraId="1FEF66F5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Refund/self-disclosure consideration</w:t>
      </w:r>
    </w:p>
    <w:p w14:paraId="4ACF4E00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Follow-up audit scheduled</w:t>
      </w:r>
    </w:p>
    <w:p w14:paraId="70DBB261" w14:textId="77777777" w:rsid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Segoe UI Symbol" w:hAnsi="Segoe UI Symbol" w:cs="Segoe UI Symbol"/>
        </w:rPr>
        <w:t>☐</w:t>
      </w:r>
      <w:r w:rsidRPr="00F90A73">
        <w:rPr>
          <w:rFonts w:ascii="Arial" w:hAnsi="Arial" w:cs="Arial"/>
        </w:rPr>
        <w:t xml:space="preserve"> Other</w:t>
      </w:r>
    </w:p>
    <w:p w14:paraId="4E63149E" w14:textId="556A7A1E" w:rsidR="00F90A73" w:rsidRPr="00AC1FDB" w:rsidRDefault="00F90A73" w:rsidP="00AC1FDB">
      <w:pPr>
        <w:spacing w:before="120" w:after="120" w:line="276" w:lineRule="auto"/>
        <w:rPr>
          <w:rFonts w:ascii="Arial" w:hAnsi="Arial" w:cs="Arial"/>
        </w:rPr>
      </w:pPr>
      <w:r w:rsidRPr="00F90A73">
        <w:rPr>
          <w:rFonts w:ascii="Arial" w:hAnsi="Arial" w:cs="Arial"/>
          <w:b/>
          <w:bCs/>
        </w:rPr>
        <w:t>Notes:</w:t>
      </w:r>
    </w:p>
    <w:p w14:paraId="4A1ADD4B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  <w:b/>
          <w:bCs/>
        </w:rPr>
      </w:pPr>
    </w:p>
    <w:p w14:paraId="03A875AB" w14:textId="77777777" w:rsidR="00F90A73" w:rsidRPr="00F90A73" w:rsidRDefault="00000000" w:rsidP="00AC1FDB">
      <w:pPr>
        <w:spacing w:before="120"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940ACA4">
          <v:rect id="_x0000_i1032" style="width:0;height:1.5pt" o:hralign="center" o:hrstd="t" o:hr="t" fillcolor="#a0a0a0" stroked="f"/>
        </w:pict>
      </w:r>
    </w:p>
    <w:p w14:paraId="31995CA9" w14:textId="1EFCBEC5" w:rsidR="00F90A73" w:rsidRPr="00F90A73" w:rsidRDefault="00F90A73" w:rsidP="00AC1FDB">
      <w:pPr>
        <w:spacing w:before="120" w:after="120" w:line="276" w:lineRule="auto"/>
        <w:rPr>
          <w:rFonts w:ascii="Arial" w:eastAsia="Aptos" w:hAnsi="Arial" w:cs="Arial"/>
        </w:rPr>
      </w:pPr>
      <w:r w:rsidRPr="00F90A73">
        <w:rPr>
          <w:rFonts w:ascii="Arial" w:eastAsia="Aptos" w:hAnsi="Arial" w:cs="Arial"/>
          <w:b/>
          <w:bCs/>
        </w:rPr>
        <w:t>Note:</w:t>
      </w:r>
      <w:r w:rsidRPr="00F90A73">
        <w:rPr>
          <w:rFonts w:ascii="Arial" w:eastAsia="Aptos" w:hAnsi="Arial" w:cs="Arial"/>
        </w:rPr>
        <w:t xml:space="preserve"> ASHA’s audit templates are not meant to be an exhaustive resource, but a way for clinicians to generally check their practice policies against common audit practices.</w:t>
      </w:r>
      <w:r w:rsidR="00233D1C">
        <w:rPr>
          <w:rFonts w:ascii="Arial" w:eastAsia="Aptos" w:hAnsi="Arial" w:cs="Arial"/>
        </w:rPr>
        <w:t xml:space="preserve"> </w:t>
      </w:r>
      <w:r w:rsidRPr="00F90A73">
        <w:rPr>
          <w:rFonts w:ascii="Arial" w:eastAsia="Aptos" w:hAnsi="Arial" w:cs="Arial"/>
        </w:rPr>
        <w:t xml:space="preserve">Practices and clinicians are responsible for understanding individual payer policies and coverage guidelines to ensure requirements are met. ASHA recommends retaining a locally licensed attorney to help develop practice policies that are reflective of relevant state and federal laws. </w:t>
      </w:r>
    </w:p>
    <w:p w14:paraId="63848680" w14:textId="77777777" w:rsidR="00F90A73" w:rsidRPr="00F90A73" w:rsidRDefault="00F90A73" w:rsidP="00AC1FDB">
      <w:pPr>
        <w:spacing w:before="120" w:after="120" w:line="276" w:lineRule="auto"/>
        <w:rPr>
          <w:rFonts w:ascii="Arial" w:hAnsi="Arial" w:cs="Arial"/>
        </w:rPr>
      </w:pPr>
    </w:p>
    <w:p w14:paraId="1B926060" w14:textId="77777777" w:rsidR="0072368D" w:rsidRPr="00F90A73" w:rsidRDefault="0072368D" w:rsidP="00AC1FDB">
      <w:pPr>
        <w:spacing w:before="100" w:beforeAutospacing="1" w:after="100" w:afterAutospacing="1" w:line="276" w:lineRule="auto"/>
        <w:rPr>
          <w:rFonts w:ascii="Arial" w:hAnsi="Arial" w:cs="Arial"/>
        </w:rPr>
      </w:pPr>
    </w:p>
    <w:sectPr w:rsidR="0072368D" w:rsidRPr="00F90A73" w:rsidSect="00233D1C">
      <w:headerReference w:type="default" r:id="rId7"/>
      <w:pgSz w:w="12240" w:h="15840"/>
      <w:pgMar w:top="1440" w:right="126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1DC94" w14:textId="77777777" w:rsidR="002B05A1" w:rsidRDefault="002B05A1" w:rsidP="00AC1FDB">
      <w:pPr>
        <w:spacing w:after="0" w:line="240" w:lineRule="auto"/>
      </w:pPr>
      <w:r>
        <w:separator/>
      </w:r>
    </w:p>
  </w:endnote>
  <w:endnote w:type="continuationSeparator" w:id="0">
    <w:p w14:paraId="4C4A3508" w14:textId="77777777" w:rsidR="002B05A1" w:rsidRDefault="002B05A1" w:rsidP="00AC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A65D" w14:textId="77777777" w:rsidR="002B05A1" w:rsidRDefault="002B05A1" w:rsidP="00AC1FDB">
      <w:pPr>
        <w:spacing w:after="0" w:line="240" w:lineRule="auto"/>
      </w:pPr>
      <w:r>
        <w:separator/>
      </w:r>
    </w:p>
  </w:footnote>
  <w:footnote w:type="continuationSeparator" w:id="0">
    <w:p w14:paraId="5DD8F2E5" w14:textId="77777777" w:rsidR="002B05A1" w:rsidRDefault="002B05A1" w:rsidP="00AC1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7CDC" w14:textId="25640898" w:rsidR="000F4E59" w:rsidRDefault="000F4E59">
    <w:pPr>
      <w:pStyle w:val="Header"/>
      <w:jc w:val="right"/>
    </w:pPr>
    <w:r>
      <w:t xml:space="preserve">Page </w:t>
    </w:r>
    <w:sdt>
      <w:sdtPr>
        <w:id w:val="7805391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625E952" w14:textId="333D25A2" w:rsidR="00AC1FDB" w:rsidRDefault="00AC1FDB" w:rsidP="00AC1FDB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73"/>
    <w:rsid w:val="000D59D0"/>
    <w:rsid w:val="000F4E59"/>
    <w:rsid w:val="00233D1C"/>
    <w:rsid w:val="002B05A1"/>
    <w:rsid w:val="003955AE"/>
    <w:rsid w:val="00414499"/>
    <w:rsid w:val="0072368D"/>
    <w:rsid w:val="009C506C"/>
    <w:rsid w:val="00A53D56"/>
    <w:rsid w:val="00AC1FDB"/>
    <w:rsid w:val="00F90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E368D9"/>
  <w15:chartTrackingRefBased/>
  <w15:docId w15:val="{44898D2E-FF4A-41AA-A169-DDE8B2E9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A73"/>
  </w:style>
  <w:style w:type="paragraph" w:styleId="Heading1">
    <w:name w:val="heading 1"/>
    <w:basedOn w:val="Normal"/>
    <w:next w:val="Normal"/>
    <w:link w:val="Heading1Char"/>
    <w:uiPriority w:val="9"/>
    <w:qFormat/>
    <w:rsid w:val="00F90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A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A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A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A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A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A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A73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90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0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0A73"/>
    <w:rPr>
      <w:sz w:val="20"/>
      <w:szCs w:val="20"/>
    </w:rPr>
  </w:style>
  <w:style w:type="table" w:styleId="TableGrid">
    <w:name w:val="Table Grid"/>
    <w:basedOn w:val="TableNormal"/>
    <w:uiPriority w:val="39"/>
    <w:rsid w:val="00F90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F90A7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90A7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C1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FDB"/>
  </w:style>
  <w:style w:type="paragraph" w:styleId="Footer">
    <w:name w:val="footer"/>
    <w:basedOn w:val="Normal"/>
    <w:link w:val="FooterChar"/>
    <w:uiPriority w:val="99"/>
    <w:unhideWhenUsed/>
    <w:rsid w:val="00AC1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C30F4-73AA-457C-B998-14E66836CF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0685af-ce28-4b2d-9daf-12622c77878c}" enabled="0" method="" siteId="{0a0685af-ce28-4b2d-9daf-12622c778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704</Words>
  <Characters>4047</Characters>
  <Application>Microsoft Office Word</Application>
  <DocSecurity>0</DocSecurity>
  <Lines>144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 Mazmanyan</dc:creator>
  <cp:keywords/>
  <dc:description/>
  <cp:lastModifiedBy>Anush Mazmanyan</cp:lastModifiedBy>
  <cp:revision>4</cp:revision>
  <dcterms:created xsi:type="dcterms:W3CDTF">2026-10-08T03:26:00Z</dcterms:created>
  <dcterms:modified xsi:type="dcterms:W3CDTF">2026-10-08T17:18:00Z</dcterms:modified>
</cp:coreProperties>
</file>