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9BEF" w14:textId="77777777" w:rsidR="006E5CED" w:rsidRPr="00C71C98" w:rsidRDefault="006E5CED" w:rsidP="006E5CE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71C98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07B1CC63" wp14:editId="4AFA99AD">
            <wp:extent cx="4813300" cy="899997"/>
            <wp:effectExtent l="0" t="0" r="6350" b="0"/>
            <wp:docPr id="286331747" name="Picture 1" descr="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31747" name="Picture 1" descr="A blue and yellow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115" cy="91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F0B93" w14:textId="77777777" w:rsidR="006E5CED" w:rsidRPr="00C71C98" w:rsidRDefault="006E5CED" w:rsidP="006E5CED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88BC185" w14:textId="77777777" w:rsidR="006E5CED" w:rsidRPr="00C71C98" w:rsidRDefault="006E5CED" w:rsidP="006E5CED">
      <w:pPr>
        <w:spacing w:after="0" w:line="240" w:lineRule="auto"/>
        <w:textAlignment w:val="baseline"/>
        <w:rPr>
          <w:rFonts w:eastAsia="Times New Roman" w:cs="Segoe UI"/>
          <w:kern w:val="0"/>
          <w:sz w:val="18"/>
          <w:szCs w:val="18"/>
          <w14:ligatures w14:val="none"/>
        </w:rPr>
      </w:pPr>
      <w:r w:rsidRPr="00C71C98">
        <w:rPr>
          <w:rFonts w:eastAsia="Times New Roman" w:cs="Times New Roman"/>
          <w:b/>
          <w:bCs/>
          <w:kern w:val="0"/>
          <w14:ligatures w14:val="none"/>
        </w:rPr>
        <w:t>FOR IMMEDIATE RELEASE</w:t>
      </w:r>
      <w:r w:rsidRPr="00C71C98">
        <w:rPr>
          <w:rFonts w:eastAsia="Times New Roman" w:cs="Calibri"/>
          <w:kern w:val="0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C71C98">
        <w:rPr>
          <w:rFonts w:eastAsia="Times New Roman" w:cs="Times New Roman"/>
          <w:b/>
          <w:bCs/>
          <w:kern w:val="0"/>
          <w14:ligatures w14:val="none"/>
        </w:rPr>
        <w:t xml:space="preserve">Contact: </w:t>
      </w:r>
      <w:r w:rsidRPr="00C71C98">
        <w:rPr>
          <w:rFonts w:eastAsia="Times New Roman" w:cs="Times New Roman"/>
          <w:b/>
          <w:bCs/>
          <w:kern w:val="0"/>
          <w:shd w:val="clear" w:color="auto" w:fill="FFFF00"/>
          <w14:ligatures w14:val="none"/>
        </w:rPr>
        <w:t>(Name)</w:t>
      </w:r>
      <w:r w:rsidRPr="00C71C98">
        <w:rPr>
          <w:rFonts w:eastAsia="Times New Roman" w:cs="Times New Roman"/>
          <w:kern w:val="0"/>
          <w14:ligatures w14:val="none"/>
        </w:rPr>
        <w:t> </w:t>
      </w:r>
    </w:p>
    <w:p w14:paraId="048BF139" w14:textId="77777777" w:rsidR="006E5CED" w:rsidRPr="00C71C98" w:rsidRDefault="006E5CED" w:rsidP="006E5CED">
      <w:pPr>
        <w:spacing w:after="0" w:line="240" w:lineRule="auto"/>
        <w:ind w:left="5760"/>
        <w:textAlignment w:val="baseline"/>
        <w:rPr>
          <w:rFonts w:eastAsia="Times New Roman" w:cs="Segoe UI"/>
          <w:kern w:val="0"/>
          <w:sz w:val="18"/>
          <w:szCs w:val="18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      </w:t>
      </w:r>
      <w:r w:rsidRPr="00C71C98">
        <w:rPr>
          <w:rFonts w:eastAsia="Times New Roman" w:cs="Times New Roman"/>
          <w:b/>
          <w:bCs/>
          <w:kern w:val="0"/>
          <w:shd w:val="clear" w:color="auto" w:fill="FFFF00"/>
          <w14:ligatures w14:val="none"/>
        </w:rPr>
        <w:t>(Phone, Email)</w:t>
      </w:r>
      <w:r w:rsidRPr="00C71C98">
        <w:rPr>
          <w:rFonts w:eastAsia="Times New Roman" w:cs="Times New Roman"/>
          <w:kern w:val="0"/>
          <w14:ligatures w14:val="none"/>
        </w:rPr>
        <w:t> </w:t>
      </w:r>
    </w:p>
    <w:p w14:paraId="0BDC9A9F" w14:textId="77777777" w:rsidR="006E5CED" w:rsidRDefault="006E5CED" w:rsidP="006E5CED">
      <w:pPr>
        <w:spacing w:after="0" w:line="240" w:lineRule="auto"/>
        <w:rPr>
          <w:b/>
          <w:bCs/>
          <w:sz w:val="28"/>
          <w:szCs w:val="28"/>
        </w:rPr>
      </w:pPr>
    </w:p>
    <w:p w14:paraId="7E6FCC96" w14:textId="5D471AD1" w:rsidR="00085A46" w:rsidRPr="00085A46" w:rsidRDefault="00085A46" w:rsidP="00085A4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27868">
        <w:rPr>
          <w:b/>
          <w:bCs/>
          <w:sz w:val="28"/>
          <w:szCs w:val="28"/>
          <w:highlight w:val="yellow"/>
        </w:rPr>
        <w:t>(</w:t>
      </w:r>
      <w:r w:rsidRPr="00DC5013">
        <w:rPr>
          <w:b/>
          <w:bCs/>
          <w:sz w:val="28"/>
          <w:szCs w:val="28"/>
          <w:highlight w:val="yellow"/>
        </w:rPr>
        <w:t>City/County</w:t>
      </w:r>
      <w:r w:rsidRPr="00C27868">
        <w:rPr>
          <w:b/>
          <w:bCs/>
          <w:sz w:val="28"/>
          <w:szCs w:val="28"/>
          <w:highlight w:val="yellow"/>
        </w:rPr>
        <w:t>)</w:t>
      </w:r>
      <w:r w:rsidRPr="00085A46">
        <w:rPr>
          <w:b/>
          <w:bCs/>
          <w:sz w:val="28"/>
          <w:szCs w:val="28"/>
        </w:rPr>
        <w:t xml:space="preserve"> Expert Shares Resources to Help Parents and Caregivers Track Their Child’s </w:t>
      </w:r>
      <w:r w:rsidR="00295759">
        <w:rPr>
          <w:b/>
          <w:bCs/>
          <w:sz w:val="28"/>
          <w:szCs w:val="28"/>
        </w:rPr>
        <w:t xml:space="preserve">Speech and Language </w:t>
      </w:r>
      <w:r w:rsidRPr="00085A46">
        <w:rPr>
          <w:b/>
          <w:bCs/>
          <w:sz w:val="28"/>
          <w:szCs w:val="28"/>
        </w:rPr>
        <w:t xml:space="preserve">Development </w:t>
      </w:r>
    </w:p>
    <w:p w14:paraId="2ADEEA6F" w14:textId="77777777" w:rsidR="00085A46" w:rsidRPr="00085A46" w:rsidRDefault="00085A46" w:rsidP="00085A46">
      <w:pPr>
        <w:spacing w:after="0" w:line="240" w:lineRule="auto"/>
        <w:rPr>
          <w:i/>
          <w:iCs/>
        </w:rPr>
      </w:pPr>
    </w:p>
    <w:p w14:paraId="7DBD5712" w14:textId="461E3C2D" w:rsidR="006F2E61" w:rsidRDefault="00035AE8" w:rsidP="00085A46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Knowledge of Expected Milestones</w:t>
      </w:r>
      <w:r w:rsidR="00085A46" w:rsidRPr="00085A46">
        <w:rPr>
          <w:i/>
          <w:iCs/>
        </w:rPr>
        <w:t xml:space="preserve"> </w:t>
      </w:r>
      <w:r w:rsidR="00085A46" w:rsidRPr="00FC02AC">
        <w:rPr>
          <w:i/>
          <w:iCs/>
        </w:rPr>
        <w:t xml:space="preserve">Can </w:t>
      </w:r>
      <w:r w:rsidRPr="00FC02AC">
        <w:rPr>
          <w:i/>
          <w:iCs/>
        </w:rPr>
        <w:t xml:space="preserve">Reassure Families </w:t>
      </w:r>
      <w:r w:rsidR="00FC02AC">
        <w:rPr>
          <w:i/>
          <w:iCs/>
        </w:rPr>
        <w:t>and</w:t>
      </w:r>
      <w:r w:rsidR="00C7788B" w:rsidRPr="00FC02AC">
        <w:rPr>
          <w:i/>
          <w:iCs/>
        </w:rPr>
        <w:t xml:space="preserve"> </w:t>
      </w:r>
      <w:r w:rsidR="00BC70B3" w:rsidRPr="00FC02AC">
        <w:rPr>
          <w:i/>
          <w:iCs/>
        </w:rPr>
        <w:t xml:space="preserve">Alert </w:t>
      </w:r>
      <w:r w:rsidR="00BC70B3">
        <w:rPr>
          <w:i/>
          <w:iCs/>
        </w:rPr>
        <w:t>Them</w:t>
      </w:r>
      <w:r w:rsidR="00085A46" w:rsidRPr="00085A46">
        <w:rPr>
          <w:i/>
          <w:iCs/>
        </w:rPr>
        <w:t xml:space="preserve"> to Early Signs of Possible Disorders</w:t>
      </w:r>
      <w:r w:rsidR="00BC70B3">
        <w:rPr>
          <w:i/>
          <w:iCs/>
        </w:rPr>
        <w:t xml:space="preserve"> </w:t>
      </w:r>
    </w:p>
    <w:p w14:paraId="2F0DD0B4" w14:textId="77777777" w:rsidR="006F2E61" w:rsidRDefault="006F2E61" w:rsidP="00085A46">
      <w:pPr>
        <w:spacing w:after="0" w:line="240" w:lineRule="auto"/>
      </w:pPr>
    </w:p>
    <w:p w14:paraId="465EBEC9" w14:textId="33D5509C" w:rsidR="00035AE8" w:rsidRPr="00EC4BB2" w:rsidRDefault="00035AE8" w:rsidP="00085A46">
      <w:pPr>
        <w:spacing w:after="0" w:line="240" w:lineRule="auto"/>
      </w:pPr>
      <w:r w:rsidRPr="00C27868">
        <w:rPr>
          <w:b/>
          <w:bCs/>
          <w:highlight w:val="yellow"/>
        </w:rPr>
        <w:t>(</w:t>
      </w:r>
      <w:r w:rsidRPr="00C71C98">
        <w:rPr>
          <w:b/>
          <w:bCs/>
          <w:highlight w:val="yellow"/>
        </w:rPr>
        <w:t>City, State</w:t>
      </w:r>
      <w:r w:rsidRPr="00EB104A">
        <w:rPr>
          <w:b/>
          <w:bCs/>
        </w:rPr>
        <w:t xml:space="preserve"> – </w:t>
      </w:r>
      <w:r w:rsidRPr="00C71C98">
        <w:rPr>
          <w:b/>
          <w:bCs/>
          <w:highlight w:val="yellow"/>
        </w:rPr>
        <w:t>Date</w:t>
      </w:r>
      <w:r w:rsidRPr="00C27868">
        <w:rPr>
          <w:b/>
          <w:bCs/>
          <w:highlight w:val="yellow"/>
        </w:rPr>
        <w:t>)</w:t>
      </w:r>
      <w:r>
        <w:t xml:space="preserve"> </w:t>
      </w:r>
      <w:r w:rsidR="00085A46" w:rsidRPr="00EC4BB2">
        <w:t xml:space="preserve">May is </w:t>
      </w:r>
      <w:r w:rsidR="00085A46" w:rsidRPr="00C27868">
        <w:rPr>
          <w:i/>
          <w:iCs/>
        </w:rPr>
        <w:t>National Speech-Language-Hearing Month,</w:t>
      </w:r>
      <w:r w:rsidR="00085A46" w:rsidRPr="00EC4BB2">
        <w:t xml:space="preserve"> and one local expert is using the opportunity to inform </w:t>
      </w:r>
      <w:r w:rsidR="00085A46" w:rsidRPr="00C27868">
        <w:rPr>
          <w:highlight w:val="yellow"/>
        </w:rPr>
        <w:t>(</w:t>
      </w:r>
      <w:r w:rsidR="00085A46" w:rsidRPr="00EC4BB2">
        <w:rPr>
          <w:highlight w:val="yellow"/>
        </w:rPr>
        <w:t>city/county</w:t>
      </w:r>
      <w:r w:rsidR="00085A46" w:rsidRPr="00C27868">
        <w:rPr>
          <w:highlight w:val="yellow"/>
        </w:rPr>
        <w:t>)</w:t>
      </w:r>
      <w:r w:rsidR="00085A46" w:rsidRPr="00EC4BB2">
        <w:t xml:space="preserve"> families about </w:t>
      </w:r>
      <w:r w:rsidR="00295759" w:rsidRPr="00EC4BB2">
        <w:t>their child’s communication development</w:t>
      </w:r>
      <w:r w:rsidR="00FC02AC">
        <w:t>—as well as the benefits of early intervention for children with speech and language delays or disorders.</w:t>
      </w:r>
    </w:p>
    <w:p w14:paraId="4D82A3C5" w14:textId="77777777" w:rsidR="00035AE8" w:rsidRPr="00EC4BB2" w:rsidRDefault="00035AE8" w:rsidP="00085A46">
      <w:pPr>
        <w:spacing w:after="0" w:line="240" w:lineRule="auto"/>
      </w:pPr>
    </w:p>
    <w:p w14:paraId="26A0ED4B" w14:textId="0ABBA684" w:rsidR="008E404E" w:rsidRPr="00EC4BB2" w:rsidRDefault="006219B5" w:rsidP="00085A46">
      <w:pPr>
        <w:spacing w:after="0" w:line="240" w:lineRule="auto"/>
      </w:pPr>
      <w:r w:rsidRPr="00EC4BB2">
        <w:t>“C</w:t>
      </w:r>
      <w:r w:rsidR="00035AE8" w:rsidRPr="00EC4BB2">
        <w:t xml:space="preserve">ommunication </w:t>
      </w:r>
      <w:r w:rsidR="00295759" w:rsidRPr="00EC4BB2">
        <w:t>happens</w:t>
      </w:r>
      <w:r w:rsidR="00035AE8" w:rsidRPr="00EC4BB2">
        <w:t xml:space="preserve"> </w:t>
      </w:r>
      <w:r w:rsidR="00406D22" w:rsidRPr="00EC4BB2">
        <w:t>in the first weeks and months of life</w:t>
      </w:r>
      <w:r w:rsidR="00ED695D" w:rsidRPr="00EC4BB2">
        <w:t xml:space="preserve">—and continues to evolve </w:t>
      </w:r>
      <w:r w:rsidR="008E404E" w:rsidRPr="00EC4BB2">
        <w:t xml:space="preserve">long </w:t>
      </w:r>
      <w:r w:rsidR="00ED695D" w:rsidRPr="00EC4BB2">
        <w:t>after children start to speak</w:t>
      </w:r>
      <w:r w:rsidR="00035AE8" w:rsidRPr="00EC4BB2">
        <w:t xml:space="preserve">,” explains </w:t>
      </w:r>
      <w:r w:rsidR="00602B54" w:rsidRPr="00C27868">
        <w:rPr>
          <w:highlight w:val="yellow"/>
        </w:rPr>
        <w:t>(</w:t>
      </w:r>
      <w:r w:rsidR="00602B54" w:rsidRPr="00DC5013">
        <w:rPr>
          <w:highlight w:val="yellow"/>
        </w:rPr>
        <w:t>full name, credentials, place of employment</w:t>
      </w:r>
      <w:r w:rsidR="00602B54" w:rsidRPr="00C27868">
        <w:rPr>
          <w:highlight w:val="yellow"/>
        </w:rPr>
        <w:t>).</w:t>
      </w:r>
      <w:r w:rsidR="00602B54" w:rsidRPr="00EC4BB2">
        <w:t xml:space="preserve"> </w:t>
      </w:r>
    </w:p>
    <w:p w14:paraId="7B207E16" w14:textId="77777777" w:rsidR="008E404E" w:rsidRPr="00EC4BB2" w:rsidRDefault="008E404E" w:rsidP="00085A46">
      <w:pPr>
        <w:spacing w:after="0" w:line="240" w:lineRule="auto"/>
      </w:pPr>
    </w:p>
    <w:p w14:paraId="093F586B" w14:textId="77FAB281" w:rsidR="00085A46" w:rsidRPr="00EC4BB2" w:rsidRDefault="00602B54" w:rsidP="00085A46">
      <w:pPr>
        <w:spacing w:after="0" w:line="240" w:lineRule="auto"/>
      </w:pPr>
      <w:r w:rsidRPr="00EC4BB2">
        <w:t>“</w:t>
      </w:r>
      <w:r w:rsidR="008E404E" w:rsidRPr="00EC4BB2">
        <w:t xml:space="preserve">The skills that we expect to see at </w:t>
      </w:r>
      <w:r w:rsidR="00E04BC7" w:rsidRPr="00EC4BB2">
        <w:t xml:space="preserve">certain </w:t>
      </w:r>
      <w:r w:rsidR="008E404E" w:rsidRPr="00EC4BB2">
        <w:t>ages are</w:t>
      </w:r>
      <w:r w:rsidRPr="00EC4BB2">
        <w:t xml:space="preserve"> </w:t>
      </w:r>
      <w:r w:rsidR="00EC4BB2" w:rsidRPr="00EC4BB2">
        <w:t xml:space="preserve">known as </w:t>
      </w:r>
      <w:r w:rsidRPr="00C27868">
        <w:rPr>
          <w:i/>
          <w:iCs/>
        </w:rPr>
        <w:t>milestones,</w:t>
      </w:r>
      <w:r w:rsidRPr="00DC5013">
        <w:t xml:space="preserve"> </w:t>
      </w:r>
      <w:r w:rsidRPr="00EC4BB2">
        <w:t>and they</w:t>
      </w:r>
      <w:r w:rsidR="009777C1" w:rsidRPr="00EC4BB2">
        <w:t xml:space="preserve"> </w:t>
      </w:r>
      <w:r w:rsidRPr="00EC4BB2">
        <w:t xml:space="preserve">provide parents and caregivers with </w:t>
      </w:r>
      <w:r w:rsidR="008E404E" w:rsidRPr="00EC4BB2">
        <w:t xml:space="preserve">a roadmap of how their child’s development will unfold. </w:t>
      </w:r>
      <w:r w:rsidR="0062094B" w:rsidRPr="00EC4BB2">
        <w:t>Being aware</w:t>
      </w:r>
      <w:r w:rsidR="00C813E3" w:rsidRPr="00EC4BB2">
        <w:t xml:space="preserve"> of these early milestones is so </w:t>
      </w:r>
      <w:r w:rsidR="00FC02AC">
        <w:t>important</w:t>
      </w:r>
      <w:r w:rsidR="00DC5013">
        <w:t>—</w:t>
      </w:r>
      <w:r w:rsidR="00FC02AC">
        <w:t>in part because</w:t>
      </w:r>
      <w:r w:rsidR="00E767CC" w:rsidRPr="00EC4BB2">
        <w:t xml:space="preserve"> </w:t>
      </w:r>
      <w:r w:rsidR="00FC02AC">
        <w:t>good s</w:t>
      </w:r>
      <w:r w:rsidR="008E404E" w:rsidRPr="00EC4BB2">
        <w:t xml:space="preserve">peech and language skills are </w:t>
      </w:r>
      <w:r w:rsidR="009D7B5B" w:rsidRPr="00EC4BB2">
        <w:t xml:space="preserve">critical for </w:t>
      </w:r>
      <w:r w:rsidR="008E404E" w:rsidRPr="00EC4BB2">
        <w:t>future literacy skills and academic success</w:t>
      </w:r>
      <w:r w:rsidR="00FC02AC">
        <w:t>.”</w:t>
      </w:r>
    </w:p>
    <w:p w14:paraId="3F619AA7" w14:textId="77777777" w:rsidR="00BC70B3" w:rsidRPr="00EC4BB2" w:rsidRDefault="00BC70B3" w:rsidP="00085A46">
      <w:pPr>
        <w:spacing w:after="0" w:line="240" w:lineRule="auto"/>
      </w:pPr>
    </w:p>
    <w:p w14:paraId="3DF3E16E" w14:textId="5A6C9855" w:rsidR="00480F83" w:rsidRPr="00EC4BB2" w:rsidRDefault="00BC70B3" w:rsidP="00085A46">
      <w:pPr>
        <w:spacing w:after="0" w:line="240" w:lineRule="auto"/>
      </w:pPr>
      <w:r w:rsidRPr="00C27868">
        <w:rPr>
          <w:highlight w:val="yellow"/>
        </w:rPr>
        <w:t>(</w:t>
      </w:r>
      <w:r w:rsidRPr="00DC5013">
        <w:rPr>
          <w:highlight w:val="yellow"/>
        </w:rPr>
        <w:t>Last name</w:t>
      </w:r>
      <w:r w:rsidRPr="00C27868">
        <w:rPr>
          <w:highlight w:val="yellow"/>
        </w:rPr>
        <w:t>)</w:t>
      </w:r>
      <w:r w:rsidRPr="00EC4BB2">
        <w:t xml:space="preserve"> </w:t>
      </w:r>
      <w:r w:rsidR="00D30D00" w:rsidRPr="00EC4BB2">
        <w:t>encourages</w:t>
      </w:r>
      <w:r w:rsidRPr="00EC4BB2">
        <w:t xml:space="preserve"> </w:t>
      </w:r>
      <w:r w:rsidR="00ED695D" w:rsidRPr="00EC4BB2">
        <w:t xml:space="preserve">families </w:t>
      </w:r>
      <w:r w:rsidR="00DC5013">
        <w:t>to consult</w:t>
      </w:r>
      <w:r w:rsidR="00ED695D" w:rsidRPr="00EC4BB2">
        <w:t xml:space="preserve"> </w:t>
      </w:r>
      <w:r w:rsidR="004536B5" w:rsidRPr="00EC4BB2">
        <w:t xml:space="preserve">the American Speech-Language-Hearing Association’s (ASHA) </w:t>
      </w:r>
      <w:r w:rsidRPr="00EC4BB2">
        <w:t>recently updated</w:t>
      </w:r>
      <w:r w:rsidR="006E6FA1" w:rsidRPr="00EC4BB2">
        <w:t xml:space="preserve"> </w:t>
      </w:r>
      <w:hyperlink r:id="rId6" w:history="1">
        <w:r w:rsidR="006E6FA1" w:rsidRPr="00EC4BB2">
          <w:rPr>
            <w:rStyle w:val="Hyperlink"/>
            <w:color w:val="215E99" w:themeColor="text2" w:themeTint="BF"/>
          </w:rPr>
          <w:t>milestones</w:t>
        </w:r>
        <w:r w:rsidRPr="00EC4BB2">
          <w:rPr>
            <w:rStyle w:val="Hyperlink"/>
            <w:color w:val="215E99" w:themeColor="text2" w:themeTint="BF"/>
          </w:rPr>
          <w:t xml:space="preserve"> checklists</w:t>
        </w:r>
      </w:hyperlink>
      <w:r w:rsidR="00FC02AC">
        <w:rPr>
          <w:color w:val="215E99" w:themeColor="text2" w:themeTint="BF"/>
        </w:rPr>
        <w:t>.</w:t>
      </w:r>
      <w:r w:rsidRPr="00EC4BB2">
        <w:t xml:space="preserve"> </w:t>
      </w:r>
      <w:r w:rsidR="00B913B4" w:rsidRPr="00EC4BB2">
        <w:t xml:space="preserve">They </w:t>
      </w:r>
      <w:r w:rsidR="00FC02AC">
        <w:t>provide</w:t>
      </w:r>
      <w:r w:rsidR="00B913B4" w:rsidRPr="00EC4BB2">
        <w:t xml:space="preserve"> </w:t>
      </w:r>
      <w:r w:rsidR="00480F83" w:rsidRPr="00EC4BB2">
        <w:t xml:space="preserve">the </w:t>
      </w:r>
      <w:r w:rsidRPr="00EC4BB2">
        <w:t xml:space="preserve">communication skills </w:t>
      </w:r>
      <w:r w:rsidR="00DC5013">
        <w:t xml:space="preserve">that </w:t>
      </w:r>
      <w:r w:rsidRPr="00EC4BB2">
        <w:t xml:space="preserve">most children will demonstrate between the </w:t>
      </w:r>
      <w:r w:rsidR="006F2E61" w:rsidRPr="00EC4BB2">
        <w:t xml:space="preserve">ages </w:t>
      </w:r>
      <w:r w:rsidR="00FD38A1" w:rsidRPr="00EC4BB2">
        <w:t xml:space="preserve">of </w:t>
      </w:r>
      <w:r w:rsidR="006F2E61" w:rsidRPr="00EC4BB2">
        <w:t xml:space="preserve">birth </w:t>
      </w:r>
      <w:r w:rsidR="00DC5013">
        <w:t>and</w:t>
      </w:r>
      <w:r w:rsidR="006F2E61" w:rsidRPr="00EC4BB2">
        <w:t xml:space="preserve"> 5 </w:t>
      </w:r>
      <w:r w:rsidRPr="00EC4BB2">
        <w:t>years.</w:t>
      </w:r>
    </w:p>
    <w:p w14:paraId="7EB0BD6D" w14:textId="77777777" w:rsidR="00675B52" w:rsidRPr="00EC4BB2" w:rsidRDefault="00675B52" w:rsidP="00085A46">
      <w:pPr>
        <w:spacing w:after="0" w:line="240" w:lineRule="auto"/>
      </w:pPr>
    </w:p>
    <w:p w14:paraId="35C49DBA" w14:textId="771360B4" w:rsidR="006F2E61" w:rsidRPr="00EC4BB2" w:rsidRDefault="00DC5013" w:rsidP="00085A46">
      <w:pPr>
        <w:spacing w:after="0" w:line="240" w:lineRule="auto"/>
      </w:pPr>
      <w:r>
        <w:t>Here are s</w:t>
      </w:r>
      <w:r w:rsidR="00675B52" w:rsidRPr="00EC4BB2">
        <w:t>ome e</w:t>
      </w:r>
      <w:r w:rsidR="00FD38A1" w:rsidRPr="00EC4BB2">
        <w:t xml:space="preserve">xamples of </w:t>
      </w:r>
      <w:r w:rsidR="00EC4BB2" w:rsidRPr="00EC4BB2">
        <w:t>these communication milestones</w:t>
      </w:r>
      <w:r w:rsidR="006F2E61" w:rsidRPr="00EC4BB2">
        <w:t>:</w:t>
      </w:r>
    </w:p>
    <w:p w14:paraId="24764414" w14:textId="77777777" w:rsidR="00085A46" w:rsidRPr="00EC4BB2" w:rsidRDefault="00085A46" w:rsidP="00085A46">
      <w:pPr>
        <w:spacing w:after="0" w:line="240" w:lineRule="auto"/>
      </w:pPr>
    </w:p>
    <w:p w14:paraId="52E3AD94" w14:textId="77777777" w:rsidR="006F2E61" w:rsidRPr="00EC4BB2" w:rsidRDefault="006F2E61" w:rsidP="00085A46">
      <w:pPr>
        <w:numPr>
          <w:ilvl w:val="0"/>
          <w:numId w:val="1"/>
        </w:numPr>
        <w:spacing w:after="0" w:line="240" w:lineRule="auto"/>
      </w:pPr>
      <w:r w:rsidRPr="00EC4BB2">
        <w:t>Quiets or smiles when you talk (birth to 3 months).</w:t>
      </w:r>
    </w:p>
    <w:p w14:paraId="0386EBC6" w14:textId="3D71C537" w:rsidR="006F2E61" w:rsidRPr="00EC4BB2" w:rsidRDefault="006F2E61" w:rsidP="00085A46">
      <w:pPr>
        <w:numPr>
          <w:ilvl w:val="0"/>
          <w:numId w:val="1"/>
        </w:numPr>
        <w:spacing w:after="0" w:line="240" w:lineRule="auto"/>
      </w:pPr>
      <w:r w:rsidRPr="00EC4BB2">
        <w:t>Vocalizes different vowel sounds—sometimes combined with a consonant—like </w:t>
      </w:r>
      <w:r w:rsidRPr="00EC4BB2">
        <w:rPr>
          <w:i/>
          <w:iCs/>
        </w:rPr>
        <w:t>uuuuuummm</w:t>
      </w:r>
      <w:r w:rsidRPr="00DC5013">
        <w:rPr>
          <w:i/>
          <w:iCs/>
        </w:rPr>
        <w:t>, aaaaaaagoo,</w:t>
      </w:r>
      <w:r w:rsidRPr="00EC4BB2">
        <w:t> or </w:t>
      </w:r>
      <w:r w:rsidRPr="00EC4BB2">
        <w:rPr>
          <w:i/>
          <w:iCs/>
        </w:rPr>
        <w:t>daaaaaaaaaa</w:t>
      </w:r>
      <w:r w:rsidRPr="00EC4BB2">
        <w:t> (4</w:t>
      </w:r>
      <w:r w:rsidR="00DC5013">
        <w:t>–</w:t>
      </w:r>
      <w:r w:rsidRPr="00EC4BB2">
        <w:t>6 months).</w:t>
      </w:r>
    </w:p>
    <w:p w14:paraId="6A0FB8B5" w14:textId="4777FAD4" w:rsidR="006F2E61" w:rsidRPr="00EC4BB2" w:rsidRDefault="006F2E61" w:rsidP="00085A46">
      <w:pPr>
        <w:numPr>
          <w:ilvl w:val="0"/>
          <w:numId w:val="1"/>
        </w:numPr>
        <w:spacing w:after="0" w:line="240" w:lineRule="auto"/>
      </w:pPr>
      <w:r w:rsidRPr="00EC4BB2">
        <w:t>Babbles long strings of sounds, like </w:t>
      </w:r>
      <w:r w:rsidRPr="00EC4BB2">
        <w:rPr>
          <w:i/>
          <w:iCs/>
        </w:rPr>
        <w:t>mamamama, upup,</w:t>
      </w:r>
      <w:r w:rsidRPr="00EC4BB2">
        <w:t> or </w:t>
      </w:r>
      <w:r w:rsidRPr="00EC4BB2">
        <w:rPr>
          <w:i/>
          <w:iCs/>
        </w:rPr>
        <w:t>babababa</w:t>
      </w:r>
      <w:r w:rsidRPr="00EC4BB2">
        <w:t> (7</w:t>
      </w:r>
      <w:r w:rsidR="00DC5013">
        <w:t>–</w:t>
      </w:r>
      <w:r w:rsidRPr="00EC4BB2">
        <w:t>9 months).</w:t>
      </w:r>
    </w:p>
    <w:p w14:paraId="782DF747" w14:textId="60DE6E4E" w:rsidR="006F2E61" w:rsidRPr="00EC4BB2" w:rsidRDefault="006F2E61" w:rsidP="00085A46">
      <w:pPr>
        <w:numPr>
          <w:ilvl w:val="0"/>
          <w:numId w:val="1"/>
        </w:numPr>
        <w:spacing w:after="0" w:line="240" w:lineRule="auto"/>
      </w:pPr>
      <w:r w:rsidRPr="00EC4BB2">
        <w:t>Points, waves, and shows or gives objects (10</w:t>
      </w:r>
      <w:r w:rsidR="00DC5013">
        <w:t>–</w:t>
      </w:r>
      <w:r w:rsidRPr="00EC4BB2">
        <w:t>12 months).</w:t>
      </w:r>
    </w:p>
    <w:p w14:paraId="167464D8" w14:textId="503A97A0" w:rsidR="006F2E61" w:rsidRPr="00EC4BB2" w:rsidRDefault="006F2E61" w:rsidP="00085A46">
      <w:pPr>
        <w:numPr>
          <w:ilvl w:val="0"/>
          <w:numId w:val="1"/>
        </w:numPr>
        <w:spacing w:after="0" w:line="240" w:lineRule="auto"/>
      </w:pPr>
      <w:r w:rsidRPr="00EC4BB2">
        <w:t>Follows directions—like “Give me the ball,” “Hug the teddy bear,” “Come here,” or “Show me your nose” (13</w:t>
      </w:r>
      <w:r w:rsidR="00DC5013">
        <w:t>–</w:t>
      </w:r>
      <w:r w:rsidRPr="00EC4BB2">
        <w:t>18 months).</w:t>
      </w:r>
    </w:p>
    <w:p w14:paraId="0A4D644D" w14:textId="72D7C78A" w:rsidR="006F2E61" w:rsidRPr="00EC4BB2" w:rsidRDefault="006F2E61" w:rsidP="00085A46">
      <w:pPr>
        <w:numPr>
          <w:ilvl w:val="0"/>
          <w:numId w:val="1"/>
        </w:numPr>
        <w:spacing w:after="0" w:line="240" w:lineRule="auto"/>
      </w:pPr>
      <w:r w:rsidRPr="00EC4BB2">
        <w:t>Puts two or more words together—like “more water” or “go outside” (19</w:t>
      </w:r>
      <w:r w:rsidR="00DC5013">
        <w:t>–</w:t>
      </w:r>
      <w:r w:rsidRPr="00EC4BB2">
        <w:t>24 months).</w:t>
      </w:r>
    </w:p>
    <w:p w14:paraId="560D896E" w14:textId="5B0EE0FB" w:rsidR="006F2E61" w:rsidRPr="00EC4BB2" w:rsidRDefault="006F2E61" w:rsidP="00085A46">
      <w:pPr>
        <w:numPr>
          <w:ilvl w:val="0"/>
          <w:numId w:val="1"/>
        </w:numPr>
        <w:spacing w:after="0" w:line="240" w:lineRule="auto"/>
      </w:pPr>
      <w:r w:rsidRPr="00EC4BB2">
        <w:lastRenderedPageBreak/>
        <w:t>Says their name when asked (2</w:t>
      </w:r>
      <w:r w:rsidR="00DC5013">
        <w:t>–</w:t>
      </w:r>
      <w:r w:rsidRPr="00EC4BB2">
        <w:t>3 years).</w:t>
      </w:r>
    </w:p>
    <w:p w14:paraId="605E2849" w14:textId="64D9F418" w:rsidR="006F2E61" w:rsidRPr="00EC4BB2" w:rsidRDefault="006F2E61" w:rsidP="00085A46">
      <w:pPr>
        <w:numPr>
          <w:ilvl w:val="0"/>
          <w:numId w:val="1"/>
        </w:numPr>
        <w:spacing w:after="0" w:line="240" w:lineRule="auto"/>
      </w:pPr>
      <w:r w:rsidRPr="00EC4BB2">
        <w:t>Tells you a story from a book or a video (3</w:t>
      </w:r>
      <w:r w:rsidR="00DC5013">
        <w:t>–</w:t>
      </w:r>
      <w:r w:rsidRPr="00EC4BB2">
        <w:t>4 years).</w:t>
      </w:r>
    </w:p>
    <w:p w14:paraId="173C64DE" w14:textId="187620AD" w:rsidR="006F2E61" w:rsidRPr="00EC4BB2" w:rsidRDefault="006F2E61" w:rsidP="00085A46">
      <w:pPr>
        <w:numPr>
          <w:ilvl w:val="0"/>
          <w:numId w:val="1"/>
        </w:numPr>
        <w:spacing w:after="0" w:line="240" w:lineRule="auto"/>
      </w:pPr>
      <w:r w:rsidRPr="00EC4BB2">
        <w:t>Recognizes and names 10 or more letters</w:t>
      </w:r>
      <w:r w:rsidR="00DC5013">
        <w:t>,</w:t>
      </w:r>
      <w:r w:rsidRPr="00EC4BB2">
        <w:t xml:space="preserve"> and can usually write their own name (4</w:t>
      </w:r>
      <w:r w:rsidR="00DC5013">
        <w:t>–</w:t>
      </w:r>
      <w:r w:rsidRPr="00EC4BB2">
        <w:t>5 years).</w:t>
      </w:r>
    </w:p>
    <w:p w14:paraId="70E4DEEE" w14:textId="77777777" w:rsidR="009777C1" w:rsidRPr="00EC4BB2" w:rsidRDefault="009777C1" w:rsidP="00085A46">
      <w:pPr>
        <w:spacing w:after="0" w:line="240" w:lineRule="auto"/>
      </w:pPr>
    </w:p>
    <w:p w14:paraId="0E21B14E" w14:textId="35BD5736" w:rsidR="006F2E61" w:rsidRPr="00EC4BB2" w:rsidRDefault="006F2E61" w:rsidP="00085A46">
      <w:pPr>
        <w:spacing w:after="0" w:line="240" w:lineRule="auto"/>
        <w:rPr>
          <w:b/>
          <w:bCs/>
        </w:rPr>
      </w:pPr>
      <w:r w:rsidRPr="00EC4BB2">
        <w:rPr>
          <w:b/>
          <w:bCs/>
        </w:rPr>
        <w:t xml:space="preserve">Using </w:t>
      </w:r>
      <w:r w:rsidR="00085A46" w:rsidRPr="00EC4BB2">
        <w:rPr>
          <w:b/>
          <w:bCs/>
        </w:rPr>
        <w:t>Milestones</w:t>
      </w:r>
      <w:r w:rsidRPr="00EC4BB2">
        <w:rPr>
          <w:b/>
          <w:bCs/>
        </w:rPr>
        <w:t xml:space="preserve"> Checklists</w:t>
      </w:r>
    </w:p>
    <w:p w14:paraId="3D9BB682" w14:textId="1C01D543" w:rsidR="006F2E61" w:rsidRPr="00EC4BB2" w:rsidRDefault="006F2E61" w:rsidP="00085A46">
      <w:pPr>
        <w:spacing w:after="0" w:line="240" w:lineRule="auto"/>
      </w:pPr>
      <w:r w:rsidRPr="00EC4BB2">
        <w:t xml:space="preserve">ASHA’s checklists provide the age ranges when </w:t>
      </w:r>
      <w:r w:rsidR="00795BDC">
        <w:t xml:space="preserve">the </w:t>
      </w:r>
      <w:r w:rsidRPr="00EC4BB2">
        <w:t xml:space="preserve">majority (75%) of children demonstrate particular skills. </w:t>
      </w:r>
      <w:r w:rsidR="00BD2B3D" w:rsidRPr="00EC4BB2">
        <w:t xml:space="preserve">However, each child develops differently, </w:t>
      </w:r>
      <w:r w:rsidR="00BC70B3" w:rsidRPr="00C27868">
        <w:rPr>
          <w:highlight w:val="yellow"/>
        </w:rPr>
        <w:t>(</w:t>
      </w:r>
      <w:r w:rsidR="00FC02AC" w:rsidRPr="00DC5013">
        <w:rPr>
          <w:highlight w:val="yellow"/>
        </w:rPr>
        <w:t>l</w:t>
      </w:r>
      <w:r w:rsidR="00BC70B3" w:rsidRPr="00DC5013">
        <w:rPr>
          <w:highlight w:val="yellow"/>
        </w:rPr>
        <w:t>ast name</w:t>
      </w:r>
      <w:r w:rsidR="00BC70B3" w:rsidRPr="00C27868">
        <w:rPr>
          <w:highlight w:val="yellow"/>
        </w:rPr>
        <w:t>)</w:t>
      </w:r>
      <w:r w:rsidR="00BC70B3" w:rsidRPr="00EC4BB2">
        <w:t xml:space="preserve"> stresses</w:t>
      </w:r>
      <w:r w:rsidR="00DC5013">
        <w:t>—</w:t>
      </w:r>
      <w:r w:rsidRPr="00EC4BB2">
        <w:t xml:space="preserve">even within the same family. </w:t>
      </w:r>
      <w:r w:rsidR="009613DB" w:rsidRPr="00EC4BB2">
        <w:t>Also, s</w:t>
      </w:r>
      <w:r w:rsidRPr="00EC4BB2">
        <w:t xml:space="preserve">kills develop over time—not on a child’s exact birthday. This is why milestones </w:t>
      </w:r>
      <w:r w:rsidR="00ED695D" w:rsidRPr="00EC4BB2">
        <w:t>are presented in</w:t>
      </w:r>
      <w:r w:rsidRPr="00EC4BB2">
        <w:t xml:space="preserve"> ranges (e.g., “7</w:t>
      </w:r>
      <w:r w:rsidR="00DC5013">
        <w:t>–</w:t>
      </w:r>
      <w:r w:rsidRPr="00EC4BB2">
        <w:t>9 months” rather than “at 7 months”).</w:t>
      </w:r>
    </w:p>
    <w:p w14:paraId="706461AF" w14:textId="77777777" w:rsidR="00085A46" w:rsidRPr="00EC4BB2" w:rsidRDefault="00085A46" w:rsidP="00085A46">
      <w:pPr>
        <w:spacing w:after="0" w:line="240" w:lineRule="auto"/>
      </w:pPr>
    </w:p>
    <w:p w14:paraId="19B56369" w14:textId="0D5F3167" w:rsidR="006F2E61" w:rsidRPr="00EC4BB2" w:rsidRDefault="006F2E61" w:rsidP="00085A46">
      <w:pPr>
        <w:spacing w:after="0" w:line="240" w:lineRule="auto"/>
      </w:pPr>
      <w:r w:rsidRPr="00EC4BB2">
        <w:t xml:space="preserve">If a child </w:t>
      </w:r>
      <w:r w:rsidR="002515DF" w:rsidRPr="00EC4BB2">
        <w:t>doesn’t meet</w:t>
      </w:r>
      <w:r w:rsidRPr="00EC4BB2">
        <w:t xml:space="preserve"> one milestone in an age range, </w:t>
      </w:r>
      <w:r w:rsidR="002515DF" w:rsidRPr="00EC4BB2">
        <w:t xml:space="preserve">an evaluation </w:t>
      </w:r>
      <w:r w:rsidR="00092ABD" w:rsidRPr="00EC4BB2">
        <w:t>isn’t necessarily needed</w:t>
      </w:r>
      <w:r w:rsidR="00ED695D" w:rsidRPr="00EC4BB2">
        <w:t xml:space="preserve">, </w:t>
      </w:r>
      <w:r w:rsidR="00ED695D" w:rsidRPr="00C27868">
        <w:rPr>
          <w:highlight w:val="yellow"/>
        </w:rPr>
        <w:t>(</w:t>
      </w:r>
      <w:r w:rsidR="00ED695D" w:rsidRPr="00DC5013">
        <w:rPr>
          <w:highlight w:val="yellow"/>
        </w:rPr>
        <w:t>last name</w:t>
      </w:r>
      <w:r w:rsidR="00ED695D" w:rsidRPr="00C27868">
        <w:rPr>
          <w:highlight w:val="yellow"/>
        </w:rPr>
        <w:t>)</w:t>
      </w:r>
      <w:r w:rsidR="00ED695D" w:rsidRPr="00EC4BB2">
        <w:t xml:space="preserve"> says</w:t>
      </w:r>
      <w:r w:rsidR="008702CC" w:rsidRPr="00EC4BB2">
        <w:t>.</w:t>
      </w:r>
      <w:r w:rsidR="001706D7" w:rsidRPr="00EC4BB2">
        <w:t xml:space="preserve"> On the other hand,</w:t>
      </w:r>
      <w:r w:rsidRPr="00EC4BB2">
        <w:t xml:space="preserve"> if a child lacks several skills, is not learning new skills, or is losing skills that they once had, then </w:t>
      </w:r>
      <w:r w:rsidR="00BC70B3" w:rsidRPr="00C27868">
        <w:rPr>
          <w:highlight w:val="yellow"/>
        </w:rPr>
        <w:t>(</w:t>
      </w:r>
      <w:r w:rsidR="00ED695D" w:rsidRPr="00DC5013">
        <w:rPr>
          <w:highlight w:val="yellow"/>
        </w:rPr>
        <w:t>she/he/they</w:t>
      </w:r>
      <w:r w:rsidR="00BC70B3" w:rsidRPr="00C27868">
        <w:rPr>
          <w:highlight w:val="yellow"/>
        </w:rPr>
        <w:t>)</w:t>
      </w:r>
      <w:r w:rsidRPr="00EC4BB2">
        <w:t xml:space="preserve"> </w:t>
      </w:r>
      <w:r w:rsidR="00DC5013" w:rsidRPr="00C27868">
        <w:rPr>
          <w:highlight w:val="yellow"/>
        </w:rPr>
        <w:t>(</w:t>
      </w:r>
      <w:r w:rsidRPr="00C27868">
        <w:rPr>
          <w:highlight w:val="yellow"/>
        </w:rPr>
        <w:t>encourage</w:t>
      </w:r>
      <w:r w:rsidR="00DC5013" w:rsidRPr="00C27868">
        <w:rPr>
          <w:highlight w:val="yellow"/>
        </w:rPr>
        <w:t>/encourages)</w:t>
      </w:r>
      <w:r w:rsidRPr="00EC4BB2">
        <w:t xml:space="preserve"> families to consult their pediatrician and visit a</w:t>
      </w:r>
      <w:r w:rsidR="00085A46" w:rsidRPr="00EC4BB2">
        <w:t xml:space="preserve"> </w:t>
      </w:r>
      <w:r w:rsidRPr="00EC4BB2">
        <w:t xml:space="preserve">speech-language pathologist. </w:t>
      </w:r>
    </w:p>
    <w:p w14:paraId="01B57FD8" w14:textId="77777777" w:rsidR="00085A46" w:rsidRPr="00EC4BB2" w:rsidRDefault="00085A46" w:rsidP="00085A46">
      <w:pPr>
        <w:spacing w:after="0" w:line="240" w:lineRule="auto"/>
      </w:pPr>
    </w:p>
    <w:p w14:paraId="70607581" w14:textId="17F6E987" w:rsidR="006F2E61" w:rsidRPr="00EC4BB2" w:rsidRDefault="00696472" w:rsidP="00085A46">
      <w:pPr>
        <w:spacing w:after="0" w:line="240" w:lineRule="auto"/>
      </w:pPr>
      <w:r w:rsidRPr="00EC4BB2">
        <w:t xml:space="preserve">Addressing </w:t>
      </w:r>
      <w:r w:rsidR="006F2E61" w:rsidRPr="00EC4BB2">
        <w:t>a potential developmental delay or disorder</w:t>
      </w:r>
      <w:r w:rsidRPr="00EC4BB2">
        <w:t xml:space="preserve"> </w:t>
      </w:r>
      <w:r w:rsidR="00DC5013">
        <w:t xml:space="preserve">early </w:t>
      </w:r>
      <w:r w:rsidRPr="00EC4BB2">
        <w:t>is</w:t>
      </w:r>
      <w:r w:rsidR="006F2E61" w:rsidRPr="00EC4BB2">
        <w:t xml:space="preserve"> </w:t>
      </w:r>
      <w:r w:rsidR="004A1F92" w:rsidRPr="00EC4BB2">
        <w:t>strongly advised.</w:t>
      </w:r>
      <w:r w:rsidR="00ED695D" w:rsidRPr="00EC4BB2">
        <w:t xml:space="preserve"> </w:t>
      </w:r>
      <w:r w:rsidR="007741B2" w:rsidRPr="00EC4BB2">
        <w:t>P</w:t>
      </w:r>
      <w:r w:rsidR="006F2E61" w:rsidRPr="00EC4BB2">
        <w:t xml:space="preserve">rofessional help </w:t>
      </w:r>
      <w:r w:rsidR="000F51E2" w:rsidRPr="00EC4BB2">
        <w:t>can be effective</w:t>
      </w:r>
      <w:r w:rsidR="006F2E61" w:rsidRPr="00EC4BB2">
        <w:t xml:space="preserve"> at any age</w:t>
      </w:r>
      <w:r w:rsidR="00801C40" w:rsidRPr="00EC4BB2">
        <w:t>. However</w:t>
      </w:r>
      <w:r w:rsidR="00EC4BB2" w:rsidRPr="00EC4BB2">
        <w:t>,</w:t>
      </w:r>
      <w:r w:rsidR="00801C40" w:rsidRPr="00EC4BB2">
        <w:t xml:space="preserve"> birth to</w:t>
      </w:r>
      <w:r w:rsidR="003F6DC1" w:rsidRPr="00EC4BB2">
        <w:t xml:space="preserve"> 3 years</w:t>
      </w:r>
      <w:r w:rsidR="00EC4BB2" w:rsidRPr="00EC4BB2">
        <w:t xml:space="preserve">—which is </w:t>
      </w:r>
      <w:r w:rsidR="0000274E" w:rsidRPr="00EC4BB2">
        <w:t xml:space="preserve">the </w:t>
      </w:r>
      <w:r w:rsidR="00EC4BB2" w:rsidRPr="00EC4BB2">
        <w:t xml:space="preserve">period of life </w:t>
      </w:r>
      <w:r w:rsidR="0000274E" w:rsidRPr="00EC4BB2">
        <w:t>when the brain is most fle</w:t>
      </w:r>
      <w:r w:rsidR="00375A54" w:rsidRPr="00EC4BB2">
        <w:t>xible</w:t>
      </w:r>
      <w:r w:rsidR="00EC4BB2" w:rsidRPr="00EC4BB2">
        <w:t>—</w:t>
      </w:r>
      <w:r w:rsidR="00375A54" w:rsidRPr="00EC4BB2">
        <w:t xml:space="preserve">is </w:t>
      </w:r>
      <w:r w:rsidR="006F2E61" w:rsidRPr="00EC4BB2">
        <w:t>the ideal time window</w:t>
      </w:r>
      <w:r w:rsidR="00375A54" w:rsidRPr="00EC4BB2">
        <w:t xml:space="preserve"> for care, </w:t>
      </w:r>
      <w:r w:rsidR="008C0338" w:rsidRPr="00C27868">
        <w:rPr>
          <w:highlight w:val="yellow"/>
        </w:rPr>
        <w:t>(</w:t>
      </w:r>
      <w:r w:rsidR="008C0338" w:rsidRPr="00DC5013">
        <w:rPr>
          <w:highlight w:val="yellow"/>
        </w:rPr>
        <w:t>last name</w:t>
      </w:r>
      <w:r w:rsidR="008C0338" w:rsidRPr="00C27868">
        <w:rPr>
          <w:highlight w:val="yellow"/>
        </w:rPr>
        <w:t>)</w:t>
      </w:r>
      <w:r w:rsidR="008C0338" w:rsidRPr="00EC4BB2">
        <w:t xml:space="preserve"> </w:t>
      </w:r>
      <w:r w:rsidR="00AE4E4C" w:rsidRPr="00EC4BB2">
        <w:t>stresses</w:t>
      </w:r>
      <w:r w:rsidR="008C0338" w:rsidRPr="00EC4BB2">
        <w:t>.</w:t>
      </w:r>
    </w:p>
    <w:p w14:paraId="3F88C907" w14:textId="77777777" w:rsidR="006F2E61" w:rsidRPr="00EC4BB2" w:rsidRDefault="006F2E61" w:rsidP="00085A46">
      <w:pPr>
        <w:spacing w:after="0" w:line="240" w:lineRule="auto"/>
      </w:pPr>
    </w:p>
    <w:p w14:paraId="7D94F26C" w14:textId="38851BBA" w:rsidR="006F2E61" w:rsidRPr="00EC4BB2" w:rsidRDefault="0018763D" w:rsidP="00085A46">
      <w:pPr>
        <w:spacing w:after="0" w:line="240" w:lineRule="auto"/>
      </w:pPr>
      <w:r w:rsidRPr="00EC4BB2">
        <w:t xml:space="preserve">Speech and language disorders are </w:t>
      </w:r>
      <w:r w:rsidR="009517A5" w:rsidRPr="00EC4BB2">
        <w:t xml:space="preserve">among the most common conditions that young children experience. </w:t>
      </w:r>
      <w:r w:rsidR="0011531D" w:rsidRPr="00EC4BB2">
        <w:t>Generally, the</w:t>
      </w:r>
      <w:r w:rsidR="00DC5013">
        <w:t>se disorders</w:t>
      </w:r>
      <w:r w:rsidR="0011531D" w:rsidRPr="00EC4BB2">
        <w:t xml:space="preserve"> are</w:t>
      </w:r>
      <w:r w:rsidRPr="00EC4BB2">
        <w:t xml:space="preserve"> treatable</w:t>
      </w:r>
      <w:r w:rsidR="00DC5013">
        <w:t>—</w:t>
      </w:r>
      <w:r w:rsidRPr="00EC4BB2">
        <w:t>and</w:t>
      </w:r>
      <w:r w:rsidR="00DC5013">
        <w:t>,</w:t>
      </w:r>
      <w:r w:rsidRPr="00EC4BB2">
        <w:t xml:space="preserve"> </w:t>
      </w:r>
      <w:r w:rsidR="00DC20A3" w:rsidRPr="00EC4BB2">
        <w:t>in some cases</w:t>
      </w:r>
      <w:r w:rsidR="00EC4BB2" w:rsidRPr="00EC4BB2">
        <w:t>,</w:t>
      </w:r>
      <w:r w:rsidR="00DC20A3" w:rsidRPr="00EC4BB2">
        <w:t xml:space="preserve"> they </w:t>
      </w:r>
      <w:r w:rsidR="00221E4D" w:rsidRPr="00EC4BB2">
        <w:t xml:space="preserve">can be </w:t>
      </w:r>
      <w:r w:rsidR="00EC4BB2" w:rsidRPr="00EC4BB2">
        <w:t>reversed</w:t>
      </w:r>
      <w:r w:rsidR="00221E4D" w:rsidRPr="00EC4BB2">
        <w:t xml:space="preserve"> </w:t>
      </w:r>
      <w:r w:rsidRPr="00EC4BB2">
        <w:t>or prevent</w:t>
      </w:r>
      <w:r w:rsidR="00BF3005" w:rsidRPr="00EC4BB2">
        <w:t>ed</w:t>
      </w:r>
      <w:r w:rsidRPr="00EC4BB2">
        <w:t>.</w:t>
      </w:r>
      <w:r w:rsidR="0050549D" w:rsidRPr="00EC4BB2">
        <w:t xml:space="preserve"> Too often, </w:t>
      </w:r>
      <w:r w:rsidRPr="00EC4BB2">
        <w:t xml:space="preserve">parents are told to </w:t>
      </w:r>
      <w:r w:rsidR="00DC5013">
        <w:t>“</w:t>
      </w:r>
      <w:r w:rsidRPr="00EC4BB2">
        <w:t>wait and see</w:t>
      </w:r>
      <w:r w:rsidR="00DC5013">
        <w:t xml:space="preserve">” </w:t>
      </w:r>
      <w:r w:rsidRPr="00EC4BB2">
        <w:t xml:space="preserve">if their </w:t>
      </w:r>
      <w:r w:rsidR="00FC02AC" w:rsidRPr="00EC4BB2">
        <w:t>children’s</w:t>
      </w:r>
      <w:r w:rsidRPr="00EC4BB2">
        <w:t xml:space="preserve"> difficulties </w:t>
      </w:r>
      <w:r w:rsidR="00FC02AC">
        <w:t>go away</w:t>
      </w:r>
      <w:r w:rsidRPr="00EC4BB2">
        <w:t xml:space="preserve"> on their own</w:t>
      </w:r>
      <w:r w:rsidR="009517A5" w:rsidRPr="00EC4BB2">
        <w:t xml:space="preserve">. </w:t>
      </w:r>
      <w:r w:rsidR="0050549D" w:rsidRPr="00EC4BB2">
        <w:t>Yet, l</w:t>
      </w:r>
      <w:r w:rsidR="00CD3282" w:rsidRPr="00EC4BB2">
        <w:t xml:space="preserve">eft unaddressed, </w:t>
      </w:r>
      <w:r w:rsidR="00FC02AC">
        <w:t>speech and language difficulties</w:t>
      </w:r>
      <w:r w:rsidR="00CD3282" w:rsidRPr="00EC4BB2">
        <w:t xml:space="preserve"> can lead to academic and social difficulties as well as behavior problems</w:t>
      </w:r>
      <w:r w:rsidR="00F95BD3" w:rsidRPr="00EC4BB2">
        <w:t>.</w:t>
      </w:r>
    </w:p>
    <w:p w14:paraId="5625141E" w14:textId="77777777" w:rsidR="006F2E61" w:rsidRPr="00EC4BB2" w:rsidRDefault="006F2E61" w:rsidP="00085A46">
      <w:pPr>
        <w:spacing w:after="0" w:line="240" w:lineRule="auto"/>
      </w:pPr>
    </w:p>
    <w:p w14:paraId="3484DDAF" w14:textId="4FBD8B15" w:rsidR="002B4428" w:rsidRPr="00EC4BB2" w:rsidRDefault="006F2E61" w:rsidP="00085A46">
      <w:pPr>
        <w:spacing w:after="0" w:line="240" w:lineRule="auto"/>
      </w:pPr>
      <w:r w:rsidRPr="00EC4BB2">
        <w:t xml:space="preserve">An evaluation doesn’t necessarily result in intervention or treatment. </w:t>
      </w:r>
      <w:r w:rsidR="00AD1EA5" w:rsidRPr="00EC4BB2">
        <w:t xml:space="preserve">It’s not unusual </w:t>
      </w:r>
      <w:r w:rsidR="0029474D" w:rsidRPr="00EC4BB2">
        <w:t>for</w:t>
      </w:r>
      <w:r w:rsidR="00AA06A4" w:rsidRPr="00EC4BB2">
        <w:t xml:space="preserve"> </w:t>
      </w:r>
      <w:r w:rsidR="0029474D" w:rsidRPr="00EC4BB2">
        <w:t>families to be told</w:t>
      </w:r>
      <w:r w:rsidR="00AA06A4" w:rsidRPr="00EC4BB2">
        <w:t xml:space="preserve"> </w:t>
      </w:r>
      <w:r w:rsidRPr="00EC4BB2">
        <w:t>t</w:t>
      </w:r>
      <w:r w:rsidR="00DC5013">
        <w:t>hat t</w:t>
      </w:r>
      <w:r w:rsidRPr="00EC4BB2">
        <w:t xml:space="preserve">heir child’s development is on track. </w:t>
      </w:r>
      <w:r w:rsidR="008E404E" w:rsidRPr="00EC4BB2">
        <w:t>“</w:t>
      </w:r>
      <w:r w:rsidRPr="00EC4BB2">
        <w:t>Having th</w:t>
      </w:r>
      <w:r w:rsidR="00516643" w:rsidRPr="00EC4BB2">
        <w:t>at</w:t>
      </w:r>
      <w:r w:rsidRPr="00EC4BB2">
        <w:t xml:space="preserve"> confirmation can help end unnecessary stress</w:t>
      </w:r>
      <w:r w:rsidR="008E404E" w:rsidRPr="00EC4BB2">
        <w:t xml:space="preserve">,” </w:t>
      </w:r>
      <w:r w:rsidR="008E404E" w:rsidRPr="00C27868">
        <w:rPr>
          <w:highlight w:val="yellow"/>
        </w:rPr>
        <w:t>(</w:t>
      </w:r>
      <w:r w:rsidR="008E404E" w:rsidRPr="00DC5013">
        <w:rPr>
          <w:highlight w:val="yellow"/>
        </w:rPr>
        <w:t>last name</w:t>
      </w:r>
      <w:r w:rsidR="008E404E" w:rsidRPr="00C27868">
        <w:rPr>
          <w:highlight w:val="yellow"/>
        </w:rPr>
        <w:t>)</w:t>
      </w:r>
      <w:r w:rsidR="008E404E" w:rsidRPr="00EC4BB2">
        <w:t xml:space="preserve"> notes.</w:t>
      </w:r>
      <w:r w:rsidRPr="00EC4BB2">
        <w:t xml:space="preserve"> </w:t>
      </w:r>
      <w:r w:rsidR="008E404E" w:rsidRPr="00EC4BB2">
        <w:t>“</w:t>
      </w:r>
      <w:r w:rsidR="004F3011" w:rsidRPr="00EC4BB2">
        <w:t>In case</w:t>
      </w:r>
      <w:r w:rsidR="00C27868">
        <w:t>s where</w:t>
      </w:r>
      <w:r w:rsidRPr="00EC4BB2">
        <w:t xml:space="preserve"> a child is found to have a </w:t>
      </w:r>
      <w:r w:rsidR="00FC02AC">
        <w:t xml:space="preserve">communication </w:t>
      </w:r>
      <w:r w:rsidRPr="00EC4BB2">
        <w:t xml:space="preserve">delay or disorder, </w:t>
      </w:r>
      <w:r w:rsidR="00DC5013">
        <w:t xml:space="preserve">that child’s family </w:t>
      </w:r>
      <w:r w:rsidRPr="00EC4BB2">
        <w:t xml:space="preserve">can </w:t>
      </w:r>
      <w:r w:rsidR="00DC5013">
        <w:t xml:space="preserve">then </w:t>
      </w:r>
      <w:r w:rsidRPr="00EC4BB2">
        <w:t xml:space="preserve">learn more about their options and set their child on a helpful path. Intervention </w:t>
      </w:r>
      <w:r w:rsidR="00600586" w:rsidRPr="00EC4BB2">
        <w:t>can take many forms</w:t>
      </w:r>
      <w:r w:rsidR="00DC5013">
        <w:t>,</w:t>
      </w:r>
      <w:r w:rsidR="00600586" w:rsidRPr="00EC4BB2">
        <w:t xml:space="preserve"> and</w:t>
      </w:r>
      <w:r w:rsidRPr="00EC4BB2">
        <w:t xml:space="preserve"> families’ preferences drive the </w:t>
      </w:r>
      <w:r w:rsidR="006F718C" w:rsidRPr="00EC4BB2">
        <w:t xml:space="preserve">care </w:t>
      </w:r>
      <w:r w:rsidRPr="00EC4BB2">
        <w:t>approach</w:t>
      </w:r>
      <w:r w:rsidR="00DC5013">
        <w:t>,</w:t>
      </w:r>
      <w:r w:rsidRPr="00EC4BB2">
        <w:t xml:space="preserve"> </w:t>
      </w:r>
      <w:r w:rsidR="006F718C" w:rsidRPr="00EC4BB2">
        <w:t>ultimately.</w:t>
      </w:r>
      <w:r w:rsidR="00A33D6A">
        <w:t>”</w:t>
      </w:r>
    </w:p>
    <w:p w14:paraId="3D2A320B" w14:textId="77777777" w:rsidR="006F718C" w:rsidRPr="00EC4BB2" w:rsidRDefault="006F718C" w:rsidP="00085A46">
      <w:pPr>
        <w:spacing w:after="0" w:line="240" w:lineRule="auto"/>
      </w:pPr>
    </w:p>
    <w:p w14:paraId="7C5BB783" w14:textId="358D813E" w:rsidR="002B4428" w:rsidRPr="00EC4BB2" w:rsidRDefault="002B4428" w:rsidP="00085A46">
      <w:pPr>
        <w:spacing w:after="0" w:line="240" w:lineRule="auto"/>
      </w:pPr>
      <w:r w:rsidRPr="00EC4BB2">
        <w:t xml:space="preserve">For more information about communication disorders in children, visit </w:t>
      </w:r>
      <w:hyperlink r:id="rId7" w:history="1">
        <w:r w:rsidRPr="00FC02AC">
          <w:rPr>
            <w:rStyle w:val="Hyperlink"/>
            <w:color w:val="156082" w:themeColor="accent1"/>
          </w:rPr>
          <w:t>IdentifytheSigns.org</w:t>
        </w:r>
      </w:hyperlink>
      <w:r w:rsidRPr="00EC4BB2">
        <w:t xml:space="preserve">. To schedule an evaluation with </w:t>
      </w:r>
      <w:r w:rsidRPr="00C27868">
        <w:rPr>
          <w:highlight w:val="yellow"/>
        </w:rPr>
        <w:t>(</w:t>
      </w:r>
      <w:r w:rsidR="00E44847" w:rsidRPr="00A33D6A">
        <w:rPr>
          <w:highlight w:val="yellow"/>
        </w:rPr>
        <w:t>name</w:t>
      </w:r>
      <w:r w:rsidR="00E44847" w:rsidRPr="00C27868">
        <w:rPr>
          <w:highlight w:val="yellow"/>
        </w:rPr>
        <w:t>)</w:t>
      </w:r>
      <w:r w:rsidR="00E44847" w:rsidRPr="00EC4BB2">
        <w:t xml:space="preserve">, contact </w:t>
      </w:r>
      <w:r w:rsidR="00E44847" w:rsidRPr="00C27868">
        <w:rPr>
          <w:highlight w:val="yellow"/>
        </w:rPr>
        <w:t>(</w:t>
      </w:r>
      <w:r w:rsidR="00E44847" w:rsidRPr="00EC4BB2">
        <w:rPr>
          <w:highlight w:val="yellow"/>
        </w:rPr>
        <w:t>phone number or email</w:t>
      </w:r>
      <w:r w:rsidR="00E44847" w:rsidRPr="00C27868">
        <w:rPr>
          <w:highlight w:val="yellow"/>
        </w:rPr>
        <w:t>)</w:t>
      </w:r>
      <w:r w:rsidR="00E44847" w:rsidRPr="00EC4BB2">
        <w:t>.</w:t>
      </w:r>
    </w:p>
    <w:p w14:paraId="697240FD" w14:textId="77777777" w:rsidR="009517A5" w:rsidRPr="00EC4BB2" w:rsidRDefault="009517A5" w:rsidP="00085A46">
      <w:pPr>
        <w:spacing w:after="0" w:line="240" w:lineRule="auto"/>
      </w:pPr>
    </w:p>
    <w:p w14:paraId="6E6E95A5" w14:textId="7D1EF16F" w:rsidR="009517A5" w:rsidRPr="00EC4BB2" w:rsidRDefault="009517A5" w:rsidP="009517A5">
      <w:pPr>
        <w:spacing w:after="0" w:line="240" w:lineRule="auto"/>
        <w:jc w:val="center"/>
      </w:pPr>
      <w:r w:rsidRPr="00EC4BB2">
        <w:t>###</w:t>
      </w:r>
    </w:p>
    <w:sectPr w:rsidR="009517A5" w:rsidRPr="00EC4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0BD8"/>
    <w:multiLevelType w:val="multilevel"/>
    <w:tmpl w:val="0F96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D1910"/>
    <w:multiLevelType w:val="multilevel"/>
    <w:tmpl w:val="73E6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080689">
    <w:abstractNumId w:val="1"/>
  </w:num>
  <w:num w:numId="2" w16cid:durableId="43440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61"/>
    <w:rsid w:val="0000274E"/>
    <w:rsid w:val="0001008A"/>
    <w:rsid w:val="0002148B"/>
    <w:rsid w:val="00035AE8"/>
    <w:rsid w:val="000801DD"/>
    <w:rsid w:val="00085A46"/>
    <w:rsid w:val="00092ABD"/>
    <w:rsid w:val="000C55B9"/>
    <w:rsid w:val="000F51E2"/>
    <w:rsid w:val="00103295"/>
    <w:rsid w:val="0011531D"/>
    <w:rsid w:val="001706D7"/>
    <w:rsid w:val="00176517"/>
    <w:rsid w:val="0018763D"/>
    <w:rsid w:val="00216DBB"/>
    <w:rsid w:val="00221E4D"/>
    <w:rsid w:val="002515DF"/>
    <w:rsid w:val="00262FB8"/>
    <w:rsid w:val="00274FB1"/>
    <w:rsid w:val="0029474D"/>
    <w:rsid w:val="00295759"/>
    <w:rsid w:val="002B4428"/>
    <w:rsid w:val="002C6CE5"/>
    <w:rsid w:val="002F771A"/>
    <w:rsid w:val="00336410"/>
    <w:rsid w:val="00342AF9"/>
    <w:rsid w:val="00343F7E"/>
    <w:rsid w:val="00375A54"/>
    <w:rsid w:val="003F39A5"/>
    <w:rsid w:val="003F6DC1"/>
    <w:rsid w:val="00406D22"/>
    <w:rsid w:val="004536B5"/>
    <w:rsid w:val="0046575F"/>
    <w:rsid w:val="00480F83"/>
    <w:rsid w:val="00491E4E"/>
    <w:rsid w:val="004A1F92"/>
    <w:rsid w:val="004F3011"/>
    <w:rsid w:val="0050549D"/>
    <w:rsid w:val="00516643"/>
    <w:rsid w:val="00536314"/>
    <w:rsid w:val="005563D7"/>
    <w:rsid w:val="0055730F"/>
    <w:rsid w:val="005C0E35"/>
    <w:rsid w:val="00600586"/>
    <w:rsid w:val="00602B54"/>
    <w:rsid w:val="0062094B"/>
    <w:rsid w:val="006219B5"/>
    <w:rsid w:val="00636D1E"/>
    <w:rsid w:val="00664789"/>
    <w:rsid w:val="00675B52"/>
    <w:rsid w:val="00696472"/>
    <w:rsid w:val="006E5CED"/>
    <w:rsid w:val="006E6FA1"/>
    <w:rsid w:val="006F2E61"/>
    <w:rsid w:val="006F718C"/>
    <w:rsid w:val="007344F6"/>
    <w:rsid w:val="007741B2"/>
    <w:rsid w:val="00795BDC"/>
    <w:rsid w:val="00801C40"/>
    <w:rsid w:val="00816E3E"/>
    <w:rsid w:val="008702CC"/>
    <w:rsid w:val="008C0338"/>
    <w:rsid w:val="008E404E"/>
    <w:rsid w:val="009517A5"/>
    <w:rsid w:val="009613DB"/>
    <w:rsid w:val="009777C1"/>
    <w:rsid w:val="009D7B5B"/>
    <w:rsid w:val="00A32624"/>
    <w:rsid w:val="00A33D6A"/>
    <w:rsid w:val="00AA06A4"/>
    <w:rsid w:val="00AD1EA5"/>
    <w:rsid w:val="00AE4E4C"/>
    <w:rsid w:val="00B913B4"/>
    <w:rsid w:val="00BC70B3"/>
    <w:rsid w:val="00BD2B3D"/>
    <w:rsid w:val="00BF3005"/>
    <w:rsid w:val="00C27868"/>
    <w:rsid w:val="00C66705"/>
    <w:rsid w:val="00C7788B"/>
    <w:rsid w:val="00C813E3"/>
    <w:rsid w:val="00CB40D9"/>
    <w:rsid w:val="00CD07A0"/>
    <w:rsid w:val="00CD3282"/>
    <w:rsid w:val="00D30D00"/>
    <w:rsid w:val="00D93F1F"/>
    <w:rsid w:val="00DC20A3"/>
    <w:rsid w:val="00DC5013"/>
    <w:rsid w:val="00E04BC7"/>
    <w:rsid w:val="00E05DAA"/>
    <w:rsid w:val="00E44847"/>
    <w:rsid w:val="00E767CC"/>
    <w:rsid w:val="00EC4BB2"/>
    <w:rsid w:val="00ED695D"/>
    <w:rsid w:val="00F81E0B"/>
    <w:rsid w:val="00F95BD3"/>
    <w:rsid w:val="00FC02AC"/>
    <w:rsid w:val="00FD38A1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071B"/>
  <w15:chartTrackingRefBased/>
  <w15:docId w15:val="{B4DECF69-AD2A-47EB-B1D1-B5C6D59A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E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2E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E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44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5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dentifythesig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ha.org/public/developmental-milestones/communication-mileston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3599</Characters>
  <Application>Microsoft Office Word</Application>
  <DocSecurity>0</DocSecurity>
  <Lines>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Press Release Template: Speech Language Milestones in Children</dc:title>
  <dc:subject/>
  <dc:creator/>
  <cp:keywords/>
  <dc:description/>
  <cp:lastModifiedBy>Will Fisher</cp:lastModifiedBy>
  <cp:revision>3</cp:revision>
  <dcterms:created xsi:type="dcterms:W3CDTF">2025-04-07T11:30:00Z</dcterms:created>
  <dcterms:modified xsi:type="dcterms:W3CDTF">2025-04-07T13:19:00Z</dcterms:modified>
  <cp:category/>
</cp:coreProperties>
</file>