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4D4EB" w14:textId="0EB09163" w:rsidR="00282221" w:rsidRPr="00725D80" w:rsidRDefault="00282221" w:rsidP="00AF0F52">
      <w:pPr>
        <w:jc w:val="center"/>
        <w:rPr>
          <w:b/>
          <w:bCs/>
          <w:color w:val="00778B"/>
          <w:sz w:val="48"/>
          <w:szCs w:val="48"/>
        </w:rPr>
      </w:pPr>
      <w:r w:rsidRPr="00725D80">
        <w:rPr>
          <w:b/>
          <w:bCs/>
          <w:color w:val="00778B"/>
          <w:sz w:val="48"/>
          <w:szCs w:val="48"/>
        </w:rPr>
        <w:t>92507 Payer Code Use Tracker</w:t>
      </w:r>
    </w:p>
    <w:tbl>
      <w:tblPr>
        <w:tblW w:w="18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994"/>
        <w:gridCol w:w="743"/>
        <w:gridCol w:w="742"/>
        <w:gridCol w:w="1320"/>
        <w:gridCol w:w="1570"/>
        <w:gridCol w:w="910"/>
        <w:gridCol w:w="1056"/>
        <w:gridCol w:w="1066"/>
        <w:gridCol w:w="1056"/>
        <w:gridCol w:w="1392"/>
        <w:gridCol w:w="1056"/>
        <w:gridCol w:w="1392"/>
        <w:gridCol w:w="1056"/>
        <w:gridCol w:w="1163"/>
        <w:gridCol w:w="1056"/>
        <w:gridCol w:w="1149"/>
      </w:tblGrid>
      <w:tr w:rsidR="00956DBA" w:rsidRPr="00956DBA" w14:paraId="4143E677" w14:textId="77777777" w:rsidTr="00725D80">
        <w:trPr>
          <w:trHeight w:val="480"/>
        </w:trPr>
        <w:tc>
          <w:tcPr>
            <w:tcW w:w="1757" w:type="dxa"/>
            <w:vMerge w:val="restart"/>
            <w:vAlign w:val="center"/>
            <w:hideMark/>
          </w:tcPr>
          <w:p w14:paraId="355F2EAF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Payer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1F8ED28F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Fee Schedule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45306967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Policy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6D4869C2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Link to PA Policy</w:t>
            </w:r>
          </w:p>
        </w:tc>
        <w:tc>
          <w:tcPr>
            <w:tcW w:w="1757" w:type="dxa"/>
            <w:vMerge w:val="restart"/>
            <w:vAlign w:val="center"/>
            <w:hideMark/>
          </w:tcPr>
          <w:p w14:paraId="0E0E3369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Minimum Time Requirement to Report the Code</w:t>
            </w:r>
          </w:p>
        </w:tc>
        <w:tc>
          <w:tcPr>
            <w:tcW w:w="1757" w:type="dxa"/>
            <w:gridSpan w:val="12"/>
            <w:vAlign w:val="center"/>
            <w:hideMark/>
          </w:tcPr>
          <w:p w14:paraId="51D70767" w14:textId="7BB138C9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Mark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hich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odes the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ayer </w:t>
            </w:r>
            <w:r w:rsidR="00E7141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ses</w:t>
            </w:r>
          </w:p>
        </w:tc>
      </w:tr>
      <w:tr w:rsidR="00956DBA" w:rsidRPr="00956DBA" w14:paraId="774DE857" w14:textId="77777777" w:rsidTr="00725D80">
        <w:trPr>
          <w:trHeight w:val="780"/>
        </w:trPr>
        <w:tc>
          <w:tcPr>
            <w:tcW w:w="1757" w:type="dxa"/>
            <w:vMerge/>
            <w:vAlign w:val="center"/>
            <w:hideMark/>
          </w:tcPr>
          <w:p w14:paraId="64ED3A38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7BDF721F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462A1229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7079552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8F8503E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 w:val="restart"/>
            <w:shd w:val="clear" w:color="auto" w:fill="BAC3F0"/>
            <w:vAlign w:val="center"/>
            <w:hideMark/>
          </w:tcPr>
          <w:p w14:paraId="492B321D" w14:textId="24C7252D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92507 (Trea</w:t>
            </w:r>
            <w:r w:rsidR="001117A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</w:t>
            </w: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ment of speech, language, voice, communication, and/or auditory processing disorder)</w:t>
            </w:r>
          </w:p>
        </w:tc>
        <w:tc>
          <w:tcPr>
            <w:tcW w:w="1757" w:type="dxa"/>
            <w:gridSpan w:val="2"/>
            <w:vAlign w:val="center"/>
            <w:hideMark/>
          </w:tcPr>
          <w:p w14:paraId="192E6957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Fluency Treatment</w:t>
            </w:r>
          </w:p>
        </w:tc>
        <w:tc>
          <w:tcPr>
            <w:tcW w:w="1757" w:type="dxa"/>
            <w:gridSpan w:val="2"/>
            <w:shd w:val="clear" w:color="auto" w:fill="BAC3F0"/>
            <w:vAlign w:val="center"/>
            <w:hideMark/>
          </w:tcPr>
          <w:p w14:paraId="248BEA2D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Speech Sound Production Treatment</w:t>
            </w:r>
          </w:p>
        </w:tc>
        <w:tc>
          <w:tcPr>
            <w:tcW w:w="1757" w:type="dxa"/>
            <w:gridSpan w:val="2"/>
            <w:vAlign w:val="center"/>
            <w:hideMark/>
          </w:tcPr>
          <w:p w14:paraId="26A38356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Language Comprehension and Expression Treatment</w:t>
            </w:r>
          </w:p>
        </w:tc>
        <w:tc>
          <w:tcPr>
            <w:tcW w:w="1757" w:type="dxa"/>
            <w:gridSpan w:val="2"/>
            <w:shd w:val="clear" w:color="auto" w:fill="BAC3F0"/>
            <w:vAlign w:val="center"/>
            <w:hideMark/>
          </w:tcPr>
          <w:p w14:paraId="69F23C8D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Speech Sound Production, Language Comprehension and Expression Treatment </w:t>
            </w:r>
          </w:p>
        </w:tc>
        <w:tc>
          <w:tcPr>
            <w:tcW w:w="1757" w:type="dxa"/>
            <w:gridSpan w:val="2"/>
            <w:shd w:val="clear" w:color="auto" w:fill="BAC3F0"/>
            <w:vAlign w:val="center"/>
            <w:hideMark/>
          </w:tcPr>
          <w:p w14:paraId="0D09E3EA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Voice, Upper Airway Dysfunction, and/or Resonance Treatment</w:t>
            </w:r>
          </w:p>
        </w:tc>
        <w:tc>
          <w:tcPr>
            <w:tcW w:w="1757" w:type="dxa"/>
            <w:vMerge w:val="restart"/>
            <w:shd w:val="clear" w:color="auto" w:fill="BAC3F0"/>
            <w:vAlign w:val="center"/>
            <w:hideMark/>
          </w:tcPr>
          <w:p w14:paraId="4F7930B1" w14:textId="77777777" w:rsidR="00956DBA" w:rsidRPr="00725D80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5D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GSLPP (Individual pediatric speech-language pathology treatment)</w:t>
            </w:r>
          </w:p>
        </w:tc>
      </w:tr>
      <w:tr w:rsidR="00956DBA" w:rsidRPr="00956DBA" w14:paraId="0C56A6AF" w14:textId="77777777" w:rsidTr="00725D80">
        <w:trPr>
          <w:trHeight w:val="1628"/>
        </w:trPr>
        <w:tc>
          <w:tcPr>
            <w:tcW w:w="1757" w:type="dxa"/>
            <w:vMerge/>
            <w:vAlign w:val="center"/>
            <w:hideMark/>
          </w:tcPr>
          <w:p w14:paraId="02D73CF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164B27E7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5C467DA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174FF52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vAlign w:val="center"/>
            <w:hideMark/>
          </w:tcPr>
          <w:p w14:paraId="717D499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Merge/>
            <w:shd w:val="clear" w:color="auto" w:fill="BAC3F0"/>
            <w:vAlign w:val="center"/>
            <w:hideMark/>
          </w:tcPr>
          <w:p w14:paraId="6E7DE173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center"/>
            <w:hideMark/>
          </w:tcPr>
          <w:p w14:paraId="6E3EFBAD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92654 (Tx of fluency initial 30 minutes)</w:t>
            </w:r>
          </w:p>
        </w:tc>
        <w:tc>
          <w:tcPr>
            <w:tcW w:w="1757" w:type="dxa"/>
            <w:vAlign w:val="center"/>
            <w:hideMark/>
          </w:tcPr>
          <w:p w14:paraId="014A0247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+92655 (additional 15 minutes)</w:t>
            </w:r>
          </w:p>
        </w:tc>
        <w:tc>
          <w:tcPr>
            <w:tcW w:w="1757" w:type="dxa"/>
            <w:shd w:val="clear" w:color="auto" w:fill="BAC3F0"/>
            <w:vAlign w:val="center"/>
            <w:hideMark/>
          </w:tcPr>
          <w:p w14:paraId="0F461CF6" w14:textId="31CBF8B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92656 (Tx of speech sound production in</w:t>
            </w:r>
            <w:r w:rsidR="009557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tial 30 minutes)</w:t>
            </w:r>
          </w:p>
        </w:tc>
        <w:tc>
          <w:tcPr>
            <w:tcW w:w="1757" w:type="dxa"/>
            <w:shd w:val="clear" w:color="auto" w:fill="BAC3F0"/>
            <w:vAlign w:val="center"/>
            <w:hideMark/>
          </w:tcPr>
          <w:p w14:paraId="0FD1C191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+92657 (additional 15 minutes)</w:t>
            </w:r>
          </w:p>
        </w:tc>
        <w:tc>
          <w:tcPr>
            <w:tcW w:w="1757" w:type="dxa"/>
            <w:vAlign w:val="center"/>
            <w:hideMark/>
          </w:tcPr>
          <w:p w14:paraId="7CFB9F7E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92658 (Tx of language comprehension and expression initial 30 minutes</w:t>
            </w:r>
          </w:p>
        </w:tc>
        <w:tc>
          <w:tcPr>
            <w:tcW w:w="1757" w:type="dxa"/>
            <w:vAlign w:val="center"/>
            <w:hideMark/>
          </w:tcPr>
          <w:p w14:paraId="5C2295B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+92659 (additional 15 minutes)</w:t>
            </w:r>
          </w:p>
        </w:tc>
        <w:tc>
          <w:tcPr>
            <w:tcW w:w="1757" w:type="dxa"/>
            <w:shd w:val="clear" w:color="auto" w:fill="BAC3F0"/>
            <w:vAlign w:val="center"/>
            <w:hideMark/>
          </w:tcPr>
          <w:p w14:paraId="35D6E6D9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92660 (Tx of speech sound production + language comprehension and expression initial 30 minutes)</w:t>
            </w:r>
          </w:p>
        </w:tc>
        <w:tc>
          <w:tcPr>
            <w:tcW w:w="1757" w:type="dxa"/>
            <w:shd w:val="clear" w:color="auto" w:fill="BAC3F0"/>
            <w:vAlign w:val="center"/>
            <w:hideMark/>
          </w:tcPr>
          <w:p w14:paraId="1062EA5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+92661 (additional 15 minutes)</w:t>
            </w:r>
          </w:p>
        </w:tc>
        <w:tc>
          <w:tcPr>
            <w:tcW w:w="1757" w:type="dxa"/>
            <w:vAlign w:val="center"/>
            <w:hideMark/>
          </w:tcPr>
          <w:p w14:paraId="3DC5382A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92662 (Tx of voice, upper airway dysfunction, and/or resonance initial 30 minutes)</w:t>
            </w:r>
          </w:p>
        </w:tc>
        <w:tc>
          <w:tcPr>
            <w:tcW w:w="1757" w:type="dxa"/>
            <w:vAlign w:val="center"/>
            <w:hideMark/>
          </w:tcPr>
          <w:p w14:paraId="5208894F" w14:textId="77777777" w:rsidR="00956DBA" w:rsidRPr="00956DBA" w:rsidRDefault="00956DBA" w:rsidP="0095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+92663 (additional 15 minutes)</w:t>
            </w:r>
          </w:p>
        </w:tc>
        <w:tc>
          <w:tcPr>
            <w:tcW w:w="1757" w:type="dxa"/>
            <w:vMerge/>
            <w:vAlign w:val="center"/>
            <w:hideMark/>
          </w:tcPr>
          <w:p w14:paraId="2C8884AD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56DBA" w:rsidRPr="00956DBA" w14:paraId="13E51FAC" w14:textId="77777777" w:rsidTr="00725D80">
        <w:trPr>
          <w:trHeight w:val="341"/>
        </w:trPr>
        <w:tc>
          <w:tcPr>
            <w:tcW w:w="1757" w:type="dxa"/>
            <w:vAlign w:val="bottom"/>
            <w:hideMark/>
          </w:tcPr>
          <w:p w14:paraId="73454623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Medicare</w:t>
            </w:r>
          </w:p>
        </w:tc>
        <w:tc>
          <w:tcPr>
            <w:tcW w:w="1757" w:type="dxa"/>
            <w:vAlign w:val="bottom"/>
            <w:hideMark/>
          </w:tcPr>
          <w:p w14:paraId="43A0A041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430BB0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C84A89A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N/A</w:t>
            </w:r>
          </w:p>
        </w:tc>
        <w:tc>
          <w:tcPr>
            <w:tcW w:w="1757" w:type="dxa"/>
            <w:vAlign w:val="bottom"/>
            <w:hideMark/>
          </w:tcPr>
          <w:p w14:paraId="684515B4" w14:textId="77777777" w:rsidR="00956DBA" w:rsidRPr="00956DBA" w:rsidRDefault="00956DBA" w:rsidP="00956D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51%</w:t>
            </w:r>
          </w:p>
        </w:tc>
        <w:tc>
          <w:tcPr>
            <w:tcW w:w="1757" w:type="dxa"/>
            <w:vAlign w:val="bottom"/>
            <w:hideMark/>
          </w:tcPr>
          <w:p w14:paraId="3D5E7A99" w14:textId="77777777" w:rsidR="00956DBA" w:rsidRPr="00956DBA" w:rsidRDefault="00956DBA" w:rsidP="00956D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C92221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D3386E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CCB3A2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B8231F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CC3EE9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3A57F4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F10D86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449D84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FC04D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253C57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CA3F2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0B72CEE9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57FCC9EC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56DB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State Medicaid Agency</w:t>
            </w:r>
          </w:p>
        </w:tc>
        <w:tc>
          <w:tcPr>
            <w:tcW w:w="1757" w:type="dxa"/>
            <w:vAlign w:val="bottom"/>
            <w:hideMark/>
          </w:tcPr>
          <w:p w14:paraId="17DB44AB" w14:textId="77777777" w:rsidR="00956DBA" w:rsidRPr="00956DBA" w:rsidRDefault="00956DBA" w:rsidP="0095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1E617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3114F7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A23185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F6AC39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DDD4DF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E05EB9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42B729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D8054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74FBA1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A2751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7222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49A0FD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55E129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4FC8EF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0463B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75E59DE0" w14:textId="77777777" w:rsidTr="00725D80">
        <w:trPr>
          <w:trHeight w:val="233"/>
        </w:trPr>
        <w:tc>
          <w:tcPr>
            <w:tcW w:w="1757" w:type="dxa"/>
            <w:vAlign w:val="bottom"/>
          </w:tcPr>
          <w:p w14:paraId="4E78692E" w14:textId="5029F16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7C67EDD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A1B382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4146FAA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B0BA10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82C7B4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0D8148E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3D77D8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CF8285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0730929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D7342A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79D0DE2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CE858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589A5BA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34BB49F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1010A3C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</w:tcPr>
          <w:p w14:paraId="6968D5F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8D2AE93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04E6943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CD09C9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A13C61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3A4130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87B2B9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4337B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5BD196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2839D6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E39E89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9D761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C782B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5EF12E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B41E7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02E96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C099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DC7D4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6BE97C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7ACC58F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0580171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02B77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44BEC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577F6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BF8B9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5A7B9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D442CF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B7EDDB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D0CC6B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2F4E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7F24B7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5459E0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ACD045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62BFFE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106192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FF3F3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29D3B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2A4E5E6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6A23FF3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2032CB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D7176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CA8FF9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613CE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F6A8B5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56F5FA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B4FFC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6C5500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A9C1B7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D6BF4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67419B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F0AAFE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0A525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F06649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4D04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C9FD22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CDD573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B87E09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6BFFE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A211D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A9475D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C78E3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4A9CF3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1805FC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4E64E0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4D018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40190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0C962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2E93EF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22748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DD729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F81643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1ED902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1BF243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6C8A9AD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2673E1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DC57D7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C6A8C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E8DADC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C51113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D0F892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80EAE1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63A407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C6E17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FC4E88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019496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21BD6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6BC8B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401274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4D554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0CCF68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1B924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595E5D74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3B224EE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E39D3D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B8032A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024D55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01930F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783CB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CBDF73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C114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33C85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9AE9E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B0B693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D0C60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749492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188B5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4AA1EF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72D8D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9F5E4F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3E60638F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434170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64A3B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8E8749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CDED5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F181C8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B0BE1D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1E35A0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A02B55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4F36D7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BA9A0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B338A2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4908CF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87DECE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1F7153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EF5C60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5BA0B3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D4C97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20084422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12D8276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96CC56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CDDED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F0864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E5C5C7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854E33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B9D19C8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4F2E9F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606A08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749B8FB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24A4FC6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7E3298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0BE297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A4A98B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AD2A64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E42229F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A37216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6DBA" w:rsidRPr="00956DBA" w14:paraId="6A3D5B89" w14:textId="77777777" w:rsidTr="00725D80">
        <w:trPr>
          <w:trHeight w:val="233"/>
        </w:trPr>
        <w:tc>
          <w:tcPr>
            <w:tcW w:w="1757" w:type="dxa"/>
            <w:vAlign w:val="bottom"/>
            <w:hideMark/>
          </w:tcPr>
          <w:p w14:paraId="782A812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1AA775D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3B1E05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69F8FE63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0441B6C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1FDCB097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06F46B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77F93E69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FDC3144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D5ABF91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0D73EA8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2FA0B0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3D84C86E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2A09FE1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5C65F2A0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E19D365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7" w:type="dxa"/>
            <w:vAlign w:val="bottom"/>
            <w:hideMark/>
          </w:tcPr>
          <w:p w14:paraId="4FCF996A" w14:textId="77777777" w:rsidR="00956DBA" w:rsidRPr="00956DBA" w:rsidRDefault="00956DBA" w:rsidP="00956D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E03227B" w14:textId="77777777" w:rsidR="00C45EDE" w:rsidRPr="00282221" w:rsidRDefault="00C45EDE" w:rsidP="00282221"/>
    <w:sectPr w:rsidR="00C45EDE" w:rsidRPr="00282221" w:rsidSect="005B36CE">
      <w:footerReference w:type="default" r:id="rId10"/>
      <w:pgSz w:w="20160" w:h="12240" w:orient="landscape" w:code="5"/>
      <w:pgMar w:top="720" w:right="720" w:bottom="720" w:left="720" w:header="720" w:footer="3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A83C" w14:textId="77777777" w:rsidR="00D51702" w:rsidRDefault="00D51702" w:rsidP="00504656">
      <w:pPr>
        <w:spacing w:after="0" w:line="240" w:lineRule="auto"/>
      </w:pPr>
      <w:r>
        <w:separator/>
      </w:r>
    </w:p>
  </w:endnote>
  <w:endnote w:type="continuationSeparator" w:id="0">
    <w:p w14:paraId="674779C1" w14:textId="77777777" w:rsidR="00D51702" w:rsidRDefault="00D51702" w:rsidP="0050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C2E1" w14:textId="25086AAB" w:rsidR="00504656" w:rsidRDefault="005B36CE" w:rsidP="005B36CE">
    <w:pPr>
      <w:pStyle w:val="Footer"/>
      <w:jc w:val="both"/>
    </w:pPr>
    <w:r>
      <w:rPr>
        <w:noProof/>
      </w:rPr>
      <w:drawing>
        <wp:inline distT="0" distB="0" distL="0" distR="0" wp14:anchorId="081A575A" wp14:editId="42C50B77">
          <wp:extent cx="1624013" cy="767192"/>
          <wp:effectExtent l="0" t="0" r="0" b="0"/>
          <wp:docPr id="19337303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7020502" name="Picture 193702050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94" t="24571" r="10274" b="27237"/>
                  <a:stretch>
                    <a:fillRect/>
                  </a:stretch>
                </pic:blipFill>
                <pic:spPr bwMode="auto">
                  <a:xfrm>
                    <a:off x="0" y="0"/>
                    <a:ext cx="1662925" cy="785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rPr>
        <w:noProof/>
      </w:rPr>
      <w:drawing>
        <wp:inline distT="0" distB="0" distL="0" distR="0" wp14:anchorId="6F78BE06" wp14:editId="318952EE">
          <wp:extent cx="2105025" cy="655301"/>
          <wp:effectExtent l="0" t="0" r="0" b="0"/>
          <wp:docPr id="4714585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458587" name="Picture 4714585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297" cy="670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E628D" w14:textId="77777777" w:rsidR="00D51702" w:rsidRDefault="00D51702" w:rsidP="00504656">
      <w:pPr>
        <w:spacing w:after="0" w:line="240" w:lineRule="auto"/>
      </w:pPr>
      <w:r>
        <w:separator/>
      </w:r>
    </w:p>
  </w:footnote>
  <w:footnote w:type="continuationSeparator" w:id="0">
    <w:p w14:paraId="1A98AD8D" w14:textId="77777777" w:rsidR="00D51702" w:rsidRDefault="00D51702" w:rsidP="00504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3E"/>
    <w:rsid w:val="001117AC"/>
    <w:rsid w:val="001371C4"/>
    <w:rsid w:val="00282221"/>
    <w:rsid w:val="003C695E"/>
    <w:rsid w:val="00504656"/>
    <w:rsid w:val="005B36CE"/>
    <w:rsid w:val="00670822"/>
    <w:rsid w:val="00725D80"/>
    <w:rsid w:val="0095570F"/>
    <w:rsid w:val="00956DBA"/>
    <w:rsid w:val="009D07EE"/>
    <w:rsid w:val="00AF0F52"/>
    <w:rsid w:val="00BB6C3E"/>
    <w:rsid w:val="00C45EDE"/>
    <w:rsid w:val="00D30F37"/>
    <w:rsid w:val="00D51702"/>
    <w:rsid w:val="00E7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D386"/>
  <w15:chartTrackingRefBased/>
  <w15:docId w15:val="{E9C7CD12-EC5C-46FB-A420-8DEACBEF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C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4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56"/>
  </w:style>
  <w:style w:type="paragraph" w:styleId="Footer">
    <w:name w:val="footer"/>
    <w:basedOn w:val="Normal"/>
    <w:link w:val="FooterChar"/>
    <w:uiPriority w:val="99"/>
    <w:unhideWhenUsed/>
    <w:rsid w:val="005046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56"/>
  </w:style>
  <w:style w:type="paragraph" w:styleId="Revision">
    <w:name w:val="Revision"/>
    <w:hidden/>
    <w:uiPriority w:val="99"/>
    <w:semiHidden/>
    <w:rsid w:val="001117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621db-23c6-481d-8352-831c66c6fe8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DC2E6B623AB746A9EAA61EAD9C7175" ma:contentTypeVersion="9" ma:contentTypeDescription="Create a new document." ma:contentTypeScope="" ma:versionID="fc0ae8aa83e3e24cca42f92387ecb503">
  <xsd:schema xmlns:xsd="http://www.w3.org/2001/XMLSchema" xmlns:xs="http://www.w3.org/2001/XMLSchema" xmlns:p="http://schemas.microsoft.com/office/2006/metadata/properties" xmlns:ns2="198621db-23c6-481d-8352-831c66c6fe84" targetNamespace="http://schemas.microsoft.com/office/2006/metadata/properties" ma:root="true" ma:fieldsID="f3bbcfb630874aae9fe0b8293c38a0ad" ns2:_="">
    <xsd:import namespace="198621db-23c6-481d-8352-831c66c6f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21db-23c6-481d-8352-831c66c6f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fd663b-f12d-4793-8d0f-f31da22be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5B0575-2612-4485-827C-F8D113A9A599}">
  <ds:schemaRefs>
    <ds:schemaRef ds:uri="http://schemas.microsoft.com/office/2006/metadata/properties"/>
    <ds:schemaRef ds:uri="http://schemas.microsoft.com/office/infopath/2007/PartnerControls"/>
    <ds:schemaRef ds:uri="198621db-23c6-481d-8352-831c66c6fe84"/>
  </ds:schemaRefs>
</ds:datastoreItem>
</file>

<file path=customXml/itemProps2.xml><?xml version="1.0" encoding="utf-8"?>
<ds:datastoreItem xmlns:ds="http://schemas.openxmlformats.org/officeDocument/2006/customXml" ds:itemID="{A13C2067-DF91-4F3E-8EB6-82CCEE1FE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636EEF-6F58-4CDB-B756-C9685C62D1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79F73A-5624-40AF-816B-BD9800668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621db-23c6-481d-8352-831c66c6f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 Mazmanyan</dc:creator>
  <cp:keywords/>
  <dc:description/>
  <cp:lastModifiedBy>Allison Brickell</cp:lastModifiedBy>
  <cp:revision>8</cp:revision>
  <dcterms:created xsi:type="dcterms:W3CDTF">2026-09-23T19:32:00Z</dcterms:created>
  <dcterms:modified xsi:type="dcterms:W3CDTF">2026-09-24T20:27:00Z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0x010100D0DC2E6B623AB746A9EAA61EAD9C7175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